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851854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51854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3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88743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15341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8751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</w:t>
            </w:r>
            <w:r w:rsidR="0015341A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69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5341A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новембар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5C177C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5C177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5C177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821259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</w:t>
      </w:r>
      <w:r w:rsidR="001968A0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5C177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02</w:t>
      </w:r>
      <w:r w:rsidR="00821259" w:rsidRPr="005C177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E33D13" w:rsidRPr="005C177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C177C" w:rsidRDefault="004707B2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5C177C">
        <w:rPr>
          <w:rFonts w:ascii="Arial Narrow" w:hAnsi="Arial Narrow" w:cs="Tahoma"/>
          <w:b/>
          <w:sz w:val="28"/>
          <w:szCs w:val="22"/>
          <w:lang w:val="sr-Cyrl-CS"/>
        </w:rPr>
        <w:t>С</w:t>
      </w:r>
      <w:r w:rsidRPr="005C177C">
        <w:rPr>
          <w:rFonts w:ascii="Arial Narrow" w:hAnsi="Arial Narrow" w:cs="Tahoma"/>
          <w:b/>
          <w:sz w:val="28"/>
          <w:szCs w:val="22"/>
          <w:lang w:val="ru-RU"/>
        </w:rPr>
        <w:t>ва подручја (</w:t>
      </w:r>
      <w:r w:rsidR="007A5A5A" w:rsidRPr="005C177C">
        <w:rPr>
          <w:rFonts w:ascii="Arial Narrow" w:hAnsi="Arial Narrow" w:cs="Tahoma"/>
          <w:b/>
          <w:sz w:val="28"/>
          <w:szCs w:val="22"/>
        </w:rPr>
        <w:t>X</w:t>
      </w:r>
      <w:r w:rsidRPr="005C177C">
        <w:rPr>
          <w:rFonts w:ascii="Arial Narrow" w:hAnsi="Arial Narrow" w:cs="Tahoma"/>
          <w:b/>
          <w:sz w:val="28"/>
          <w:szCs w:val="22"/>
          <w:lang w:val="sr-Latn-BA"/>
        </w:rPr>
        <w:t xml:space="preserve"> 2021/</w:t>
      </w:r>
      <w:r w:rsidR="007A5A5A" w:rsidRPr="005C177C">
        <w:rPr>
          <w:rFonts w:ascii="Arial Narrow" w:hAnsi="Arial Narrow" w:cs="Tahoma"/>
          <w:b/>
          <w:sz w:val="28"/>
          <w:szCs w:val="22"/>
          <w:lang w:val="sr-Latn-BA"/>
        </w:rPr>
        <w:t>X</w:t>
      </w:r>
      <w:r w:rsidRPr="005C177C">
        <w:rPr>
          <w:rFonts w:ascii="Arial Narrow" w:hAnsi="Arial Narrow" w:cs="Tahoma"/>
          <w:b/>
          <w:sz w:val="28"/>
          <w:szCs w:val="22"/>
          <w:lang w:val="sr-Latn-BA"/>
        </w:rPr>
        <w:t xml:space="preserve"> 2020)</w:t>
      </w:r>
      <w:r w:rsidRPr="005C177C">
        <w:rPr>
          <w:rFonts w:ascii="Arial Narrow" w:hAnsi="Arial Narrow" w:cs="Tahoma"/>
          <w:b/>
          <w:sz w:val="28"/>
          <w:szCs w:val="22"/>
          <w:lang w:val="ru-RU"/>
        </w:rPr>
        <w:t xml:space="preserve"> остварила номинални </w:t>
      </w:r>
      <w:r w:rsidRPr="005C177C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Pr="005C177C">
        <w:rPr>
          <w:rFonts w:ascii="Arial Narrow" w:hAnsi="Arial Narrow" w:cs="Tahoma"/>
          <w:b/>
          <w:sz w:val="28"/>
          <w:szCs w:val="22"/>
          <w:lang w:val="sr-Cyrl-BA"/>
        </w:rPr>
        <w:t>аст плате након опорезивања</w:t>
      </w:r>
      <w:r w:rsidR="00470221" w:rsidRPr="005C177C">
        <w:rPr>
          <w:rFonts w:ascii="Tahoma" w:hAnsi="Tahoma" w:cs="Tahoma"/>
          <w:b/>
          <w:sz w:val="24"/>
          <w:lang w:val="sr-Cyrl-CS"/>
        </w:rPr>
        <w:tab/>
      </w:r>
      <w:r w:rsidR="00470221" w:rsidRPr="005C177C">
        <w:rPr>
          <w:rFonts w:ascii="Tahoma" w:hAnsi="Tahoma" w:cs="Tahoma"/>
          <w:b/>
          <w:sz w:val="24"/>
          <w:lang w:val="sr-Cyrl-CS"/>
        </w:rPr>
        <w:tab/>
      </w:r>
    </w:p>
    <w:p w:rsidR="004707B2" w:rsidRPr="005C177C" w:rsidRDefault="004707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4707B2" w:rsidRPr="005C177C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trike/>
          <w:sz w:val="22"/>
          <w:lang w:val="sr-Cyrl-CS"/>
        </w:rPr>
      </w:pPr>
      <w:r w:rsidRPr="005C177C">
        <w:rPr>
          <w:rFonts w:ascii="Arial Narrow" w:hAnsi="Arial Narrow" w:cs="Tahoma"/>
          <w:sz w:val="22"/>
          <w:lang w:val="sr-Cyrl-BA"/>
        </w:rPr>
        <w:t>П</w:t>
      </w:r>
      <w:r w:rsidRPr="005C177C">
        <w:rPr>
          <w:rFonts w:ascii="Arial Narrow" w:hAnsi="Arial Narrow" w:cs="Tahoma"/>
          <w:sz w:val="22"/>
          <w:lang w:val="sr-Cyrl-CS"/>
        </w:rPr>
        <w:t>росјечна</w:t>
      </w:r>
      <w:r w:rsidRPr="005C177C">
        <w:rPr>
          <w:rFonts w:ascii="Arial Narrow" w:hAnsi="Arial Narrow" w:cs="Tahoma"/>
          <w:sz w:val="22"/>
          <w:lang w:val="ru-RU"/>
        </w:rPr>
        <w:t xml:space="preserve"> </w:t>
      </w:r>
      <w:r w:rsidRPr="005C177C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5C177C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5C177C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C177C">
        <w:rPr>
          <w:rFonts w:ascii="Arial Narrow" w:hAnsi="Arial Narrow" w:cs="Tahoma"/>
          <w:b/>
          <w:sz w:val="22"/>
          <w:lang w:val="ru-RU"/>
        </w:rPr>
        <w:t xml:space="preserve"> </w:t>
      </w:r>
      <w:r w:rsidRPr="005C177C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821259" w:rsidRPr="005C177C">
        <w:rPr>
          <w:rFonts w:ascii="Arial Narrow" w:hAnsi="Arial Narrow" w:cs="Tahoma"/>
          <w:sz w:val="22"/>
          <w:lang w:val="sr-Cyrl-CS"/>
        </w:rPr>
        <w:t>окто</w:t>
      </w:r>
      <w:r w:rsidR="001968A0" w:rsidRPr="005C177C">
        <w:rPr>
          <w:rFonts w:ascii="Arial Narrow" w:hAnsi="Arial Narrow" w:cs="Tahoma"/>
          <w:sz w:val="22"/>
          <w:lang w:val="sr-Cyrl-CS"/>
        </w:rPr>
        <w:t>бру</w:t>
      </w:r>
      <w:r w:rsidRPr="005C177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177C">
        <w:rPr>
          <w:rFonts w:ascii="Arial Narrow" w:hAnsi="Arial Narrow" w:cs="Tahoma"/>
          <w:sz w:val="22"/>
          <w:lang w:val="sr-Cyrl-CS"/>
        </w:rPr>
        <w:t>2</w:t>
      </w:r>
      <w:r w:rsidR="00403F66" w:rsidRPr="005C177C">
        <w:rPr>
          <w:rFonts w:ascii="Arial Narrow" w:hAnsi="Arial Narrow" w:cs="Tahoma"/>
          <w:sz w:val="22"/>
          <w:lang w:val="sr-Cyrl-CS"/>
        </w:rPr>
        <w:t>1</w:t>
      </w:r>
      <w:r w:rsidRPr="005C177C">
        <w:rPr>
          <w:rFonts w:ascii="Arial Narrow" w:hAnsi="Arial Narrow" w:cs="Tahoma"/>
          <w:sz w:val="22"/>
          <w:lang w:val="sr-Cyrl-CS"/>
        </w:rPr>
        <w:t>.</w:t>
      </w:r>
      <w:r w:rsidRPr="005C177C">
        <w:rPr>
          <w:rFonts w:ascii="Arial Narrow" w:hAnsi="Arial Narrow" w:cs="Tahoma"/>
          <w:sz w:val="22"/>
          <w:lang w:val="ru-RU"/>
        </w:rPr>
        <w:t xml:space="preserve"> </w:t>
      </w:r>
      <w:r w:rsidRPr="005C177C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C177C">
        <w:rPr>
          <w:rFonts w:ascii="Arial Narrow" w:hAnsi="Arial Narrow" w:cs="Tahoma"/>
          <w:sz w:val="22"/>
          <w:lang w:val="sr-Cyrl-BA"/>
        </w:rPr>
        <w:t>ла је</w:t>
      </w:r>
      <w:r w:rsidR="00021230" w:rsidRPr="005C177C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69617D">
        <w:rPr>
          <w:rFonts w:ascii="Arial Narrow" w:hAnsi="Arial Narrow" w:cs="Tahoma"/>
          <w:b/>
          <w:sz w:val="22"/>
          <w:lang w:val="sr-Latn-BA"/>
        </w:rPr>
        <w:t xml:space="preserve">                 </w:t>
      </w:r>
      <w:r w:rsidR="00D11D67" w:rsidRPr="005C177C">
        <w:rPr>
          <w:rFonts w:ascii="Arial Narrow" w:hAnsi="Arial Narrow" w:cs="Tahoma"/>
          <w:sz w:val="22"/>
          <w:lang w:val="sr-Cyrl-CS"/>
        </w:rPr>
        <w:t>1</w:t>
      </w:r>
      <w:r w:rsidR="004707B2" w:rsidRPr="005C177C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5C177C">
        <w:rPr>
          <w:rFonts w:ascii="Arial Narrow" w:hAnsi="Arial Narrow" w:cs="Tahoma"/>
          <w:sz w:val="22"/>
          <w:lang w:val="sr-Cyrl-CS"/>
        </w:rPr>
        <w:t>0</w:t>
      </w:r>
      <w:r w:rsidR="007D6461" w:rsidRPr="005C177C">
        <w:rPr>
          <w:rFonts w:ascii="Arial Narrow" w:hAnsi="Arial Narrow" w:cs="Tahoma"/>
          <w:sz w:val="22"/>
          <w:lang w:val="sr-Cyrl-CS"/>
        </w:rPr>
        <w:t>2</w:t>
      </w:r>
      <w:r w:rsidR="00821259" w:rsidRPr="005C177C">
        <w:rPr>
          <w:rFonts w:ascii="Arial Narrow" w:hAnsi="Arial Narrow" w:cs="Tahoma"/>
          <w:sz w:val="22"/>
          <w:lang w:val="sr-Cyrl-CS"/>
        </w:rPr>
        <w:t>7</w:t>
      </w:r>
      <w:r w:rsidRPr="005C177C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5C177C">
        <w:rPr>
          <w:rFonts w:ascii="Arial Narrow" w:hAnsi="Arial Narrow" w:cs="Tahoma"/>
          <w:sz w:val="22"/>
          <w:lang w:val="sr-Cyrl-CS"/>
        </w:rPr>
        <w:t xml:space="preserve">, и поново је највиша </w:t>
      </w:r>
      <w:r w:rsidR="00E32297" w:rsidRPr="005C177C">
        <w:rPr>
          <w:rFonts w:ascii="Arial Narrow" w:hAnsi="Arial Narrow" w:cs="Tahoma"/>
          <w:sz w:val="22"/>
          <w:lang w:val="sr-Cyrl-BA"/>
        </w:rPr>
        <w:t>до сада</w:t>
      </w:r>
      <w:r w:rsidR="00E32297" w:rsidRPr="005C177C">
        <w:rPr>
          <w:rFonts w:ascii="Arial Narrow" w:hAnsi="Arial Narrow" w:cs="Tahoma"/>
          <w:sz w:val="22"/>
          <w:lang w:val="sr-Cyrl-CS"/>
        </w:rPr>
        <w:t xml:space="preserve"> када се посматра просјечна плата након опорезивања по мјесецима.</w:t>
      </w:r>
    </w:p>
    <w:p w:rsidR="00E32297" w:rsidRPr="005C177C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5C177C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C177C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821259" w:rsidRPr="005C177C">
        <w:rPr>
          <w:rFonts w:ascii="Arial Narrow" w:hAnsi="Arial Narrow" w:cs="Tahoma"/>
          <w:sz w:val="22"/>
          <w:lang w:val="sr-Cyrl-CS"/>
        </w:rPr>
        <w:t>октоб</w:t>
      </w:r>
      <w:r w:rsidR="001968A0" w:rsidRPr="005C177C">
        <w:rPr>
          <w:rFonts w:ascii="Arial Narrow" w:hAnsi="Arial Narrow" w:cs="Tahoma"/>
          <w:sz w:val="22"/>
          <w:lang w:val="sr-Cyrl-CS"/>
        </w:rPr>
        <w:t>ру</w:t>
      </w:r>
      <w:r w:rsidRPr="005C177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177C">
        <w:rPr>
          <w:rFonts w:ascii="Arial Narrow" w:hAnsi="Arial Narrow" w:cs="Tahoma"/>
          <w:sz w:val="22"/>
          <w:lang w:val="sr-Cyrl-CS"/>
        </w:rPr>
        <w:t>2</w:t>
      </w:r>
      <w:r w:rsidR="00403F66" w:rsidRPr="005C177C">
        <w:rPr>
          <w:rFonts w:ascii="Arial Narrow" w:hAnsi="Arial Narrow" w:cs="Tahoma"/>
          <w:sz w:val="22"/>
          <w:lang w:val="sr-Cyrl-CS"/>
        </w:rPr>
        <w:t>1</w:t>
      </w:r>
      <w:r w:rsidRPr="005C177C">
        <w:rPr>
          <w:rFonts w:ascii="Arial Narrow" w:hAnsi="Arial Narrow" w:cs="Tahoma"/>
          <w:sz w:val="22"/>
          <w:lang w:val="sr-Cyrl-CS"/>
        </w:rPr>
        <w:t>.</w:t>
      </w:r>
      <w:r w:rsidRPr="005C177C">
        <w:rPr>
          <w:rFonts w:ascii="Arial Narrow" w:hAnsi="Arial Narrow" w:cs="Tahoma"/>
          <w:sz w:val="22"/>
          <w:lang w:val="sr-Latn-BA"/>
        </w:rPr>
        <w:t xml:space="preserve"> </w:t>
      </w:r>
      <w:r w:rsidRPr="005C177C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5C177C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Pr="005C177C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D11D67" w:rsidRPr="005C177C">
        <w:rPr>
          <w:rFonts w:ascii="Arial Narrow" w:hAnsi="Arial Narrow" w:cs="Tahoma"/>
          <w:sz w:val="22"/>
          <w:lang w:val="sr-Cyrl-BA"/>
        </w:rPr>
        <w:t>6</w:t>
      </w:r>
      <w:r w:rsidRPr="005C177C">
        <w:rPr>
          <w:rFonts w:ascii="Arial Narrow" w:hAnsi="Arial Narrow" w:cs="Tahoma"/>
          <w:sz w:val="22"/>
          <w:lang w:val="sr-Cyrl-BA"/>
        </w:rPr>
        <w:t>,</w:t>
      </w:r>
      <w:r w:rsidR="00821259" w:rsidRPr="005C177C">
        <w:rPr>
          <w:rFonts w:ascii="Arial Narrow" w:hAnsi="Arial Narrow" w:cs="Tahoma"/>
          <w:sz w:val="22"/>
          <w:lang w:val="sr-Cyrl-BA"/>
        </w:rPr>
        <w:t>5</w:t>
      </w:r>
      <w:r w:rsidRPr="005C177C">
        <w:rPr>
          <w:rFonts w:ascii="Arial Narrow" w:hAnsi="Arial Narrow" w:cs="Tahoma"/>
          <w:sz w:val="22"/>
          <w:lang w:val="sr-Cyrl-BA"/>
        </w:rPr>
        <w:t>%</w:t>
      </w:r>
      <w:r w:rsidR="00682CD4" w:rsidRPr="005C177C">
        <w:rPr>
          <w:rFonts w:ascii="Arial Narrow" w:hAnsi="Arial Narrow" w:cs="Tahoma"/>
          <w:sz w:val="22"/>
          <w:lang w:val="sr-Cyrl-BA"/>
        </w:rPr>
        <w:t>,</w:t>
      </w:r>
      <w:r w:rsidR="004D7F82" w:rsidRPr="005C177C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821259" w:rsidRPr="005C177C">
        <w:rPr>
          <w:rFonts w:ascii="Arial Narrow" w:hAnsi="Arial Narrow" w:cs="Tahoma"/>
          <w:sz w:val="22"/>
          <w:lang w:val="sr-Cyrl-BA"/>
        </w:rPr>
        <w:t>2</w:t>
      </w:r>
      <w:r w:rsidR="004D7F82" w:rsidRPr="005C177C">
        <w:rPr>
          <w:rFonts w:ascii="Arial Narrow" w:hAnsi="Arial Narrow" w:cs="Tahoma"/>
          <w:sz w:val="22"/>
          <w:lang w:val="sr-Cyrl-BA"/>
        </w:rPr>
        <w:t>,</w:t>
      </w:r>
      <w:r w:rsidR="00821259" w:rsidRPr="005C177C">
        <w:rPr>
          <w:rFonts w:ascii="Arial Narrow" w:hAnsi="Arial Narrow" w:cs="Tahoma"/>
          <w:sz w:val="22"/>
          <w:lang w:val="sr-Cyrl-BA"/>
        </w:rPr>
        <w:t>4</w:t>
      </w:r>
      <w:r w:rsidR="004D7F82" w:rsidRPr="005C177C">
        <w:rPr>
          <w:rFonts w:ascii="Arial Narrow" w:hAnsi="Arial Narrow" w:cs="Tahoma"/>
          <w:sz w:val="22"/>
          <w:lang w:val="sr-Cyrl-BA"/>
        </w:rPr>
        <w:t>%</w:t>
      </w:r>
      <w:r w:rsidRPr="005C177C">
        <w:rPr>
          <w:rFonts w:ascii="Arial Narrow" w:hAnsi="Arial Narrow" w:cs="Tahoma"/>
          <w:sz w:val="22"/>
          <w:lang w:val="sr-Cyrl-BA"/>
        </w:rPr>
        <w:t>,</w:t>
      </w:r>
      <w:r w:rsidR="00FB7481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Pr="005C177C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821259" w:rsidRPr="005C177C">
        <w:rPr>
          <w:rFonts w:ascii="Arial Narrow" w:hAnsi="Arial Narrow" w:cs="Tahoma"/>
          <w:sz w:val="22"/>
          <w:lang w:val="sr-Cyrl-BA"/>
        </w:rPr>
        <w:t>септембар</w:t>
      </w:r>
      <w:r w:rsidRPr="005C177C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5C177C">
        <w:rPr>
          <w:rFonts w:ascii="Arial Narrow" w:hAnsi="Arial Narrow" w:cs="Tahoma"/>
          <w:sz w:val="22"/>
          <w:lang w:val="sr-Cyrl-BA"/>
        </w:rPr>
        <w:t>2</w:t>
      </w:r>
      <w:r w:rsidR="004D7F82" w:rsidRPr="005C177C">
        <w:rPr>
          <w:rFonts w:ascii="Arial Narrow" w:hAnsi="Arial Narrow" w:cs="Tahoma"/>
          <w:sz w:val="22"/>
          <w:lang w:val="sr-Cyrl-BA"/>
        </w:rPr>
        <w:t>1</w:t>
      </w:r>
      <w:r w:rsidRPr="005C177C">
        <w:rPr>
          <w:rFonts w:ascii="Arial Narrow" w:hAnsi="Arial Narrow" w:cs="Tahoma"/>
          <w:sz w:val="22"/>
          <w:lang w:val="sr-Cyrl-BA"/>
        </w:rPr>
        <w:t>.</w:t>
      </w:r>
      <w:r w:rsidR="00BF4137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Pr="005C177C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="00821259" w:rsidRPr="005C177C">
        <w:rPr>
          <w:rFonts w:ascii="Arial Narrow" w:hAnsi="Arial Narrow" w:cs="Tahoma"/>
          <w:sz w:val="22"/>
          <w:lang w:val="sr-Cyrl-BA"/>
        </w:rPr>
        <w:t>остала на истом нивоу</w:t>
      </w:r>
      <w:r w:rsidR="004707B2" w:rsidRPr="005C177C">
        <w:rPr>
          <w:rFonts w:ascii="Arial Narrow" w:hAnsi="Arial Narrow" w:cs="Tahoma"/>
          <w:sz w:val="22"/>
          <w:lang w:val="sr-Cyrl-BA"/>
        </w:rPr>
        <w:t>,</w:t>
      </w:r>
      <w:r w:rsidR="004A635A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="00D11D67" w:rsidRPr="005C177C">
        <w:rPr>
          <w:rFonts w:ascii="Arial Narrow" w:hAnsi="Arial Narrow" w:cs="Tahoma"/>
          <w:sz w:val="22"/>
          <w:lang w:val="sr-Cyrl-BA"/>
        </w:rPr>
        <w:t>а</w:t>
      </w:r>
      <w:r w:rsidR="00BF4137" w:rsidRPr="005C177C">
        <w:rPr>
          <w:rFonts w:ascii="Arial Narrow" w:hAnsi="Arial Narrow" w:cs="Tahoma"/>
          <w:sz w:val="22"/>
          <w:lang w:val="sr-Cyrl-BA"/>
        </w:rPr>
        <w:t xml:space="preserve"> реално </w:t>
      </w:r>
      <w:r w:rsidR="00821259" w:rsidRPr="005C177C">
        <w:rPr>
          <w:rFonts w:ascii="Arial Narrow" w:hAnsi="Arial Narrow" w:cs="Tahoma"/>
          <w:sz w:val="22"/>
          <w:lang w:val="sr-Cyrl-BA"/>
        </w:rPr>
        <w:t xml:space="preserve">је </w:t>
      </w:r>
      <w:r w:rsidR="001968A0" w:rsidRPr="005C177C">
        <w:rPr>
          <w:rFonts w:ascii="Arial Narrow" w:hAnsi="Arial Narrow" w:cs="Tahoma"/>
          <w:sz w:val="22"/>
          <w:lang w:val="sr-Cyrl-BA"/>
        </w:rPr>
        <w:t xml:space="preserve">мања </w:t>
      </w:r>
      <w:r w:rsidR="00B30941" w:rsidRPr="005C177C">
        <w:rPr>
          <w:rFonts w:ascii="Arial Narrow" w:hAnsi="Arial Narrow" w:cs="Tahoma"/>
          <w:sz w:val="22"/>
          <w:lang w:val="sr-Cyrl-BA"/>
        </w:rPr>
        <w:t xml:space="preserve">за </w:t>
      </w:r>
      <w:r w:rsidR="00821259" w:rsidRPr="005C177C">
        <w:rPr>
          <w:rFonts w:ascii="Arial Narrow" w:hAnsi="Arial Narrow" w:cs="Tahoma"/>
          <w:sz w:val="22"/>
          <w:lang w:val="sr-Cyrl-BA"/>
        </w:rPr>
        <w:t>2</w:t>
      </w:r>
      <w:r w:rsidR="00B30941" w:rsidRPr="005C177C">
        <w:rPr>
          <w:rFonts w:ascii="Arial Narrow" w:hAnsi="Arial Narrow" w:cs="Tahoma"/>
          <w:sz w:val="22"/>
          <w:lang w:val="sr-Cyrl-BA"/>
        </w:rPr>
        <w:t>,</w:t>
      </w:r>
      <w:r w:rsidR="00821259" w:rsidRPr="005C177C">
        <w:rPr>
          <w:rFonts w:ascii="Arial Narrow" w:hAnsi="Arial Narrow" w:cs="Tahoma"/>
          <w:sz w:val="22"/>
          <w:lang w:val="sr-Cyrl-BA"/>
        </w:rPr>
        <w:t>2</w:t>
      </w:r>
      <w:r w:rsidR="00B30941" w:rsidRPr="005C177C">
        <w:rPr>
          <w:rFonts w:ascii="Arial Narrow" w:hAnsi="Arial Narrow" w:cs="Tahoma"/>
          <w:sz w:val="22"/>
          <w:lang w:val="sr-Cyrl-BA"/>
        </w:rPr>
        <w:t>%</w:t>
      </w:r>
      <w:r w:rsidRPr="005C177C">
        <w:rPr>
          <w:rFonts w:ascii="Arial Narrow" w:hAnsi="Arial Narrow" w:cs="Tahoma"/>
          <w:sz w:val="22"/>
          <w:lang w:val="sr-Cyrl-BA"/>
        </w:rPr>
        <w:t>.</w:t>
      </w:r>
      <w:r w:rsidR="004D737B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5C177C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5C177C">
        <w:rPr>
          <w:rFonts w:ascii="Arial Narrow" w:hAnsi="Arial Narrow" w:cs="Tahoma"/>
          <w:sz w:val="22"/>
          <w:lang w:val="ru-RU"/>
        </w:rPr>
        <w:t xml:space="preserve"> </w:t>
      </w:r>
      <w:r w:rsidR="004D737B" w:rsidRPr="005C177C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5C177C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5C177C">
        <w:rPr>
          <w:rFonts w:ascii="Arial Narrow" w:hAnsi="Arial Narrow" w:cs="Tahoma"/>
          <w:sz w:val="22"/>
          <w:lang w:val="sr-Cyrl-CS"/>
        </w:rPr>
        <w:t>1 5</w:t>
      </w:r>
      <w:r w:rsidR="007D6461" w:rsidRPr="005C177C">
        <w:rPr>
          <w:rFonts w:ascii="Arial Narrow" w:hAnsi="Arial Narrow" w:cs="Tahoma"/>
          <w:sz w:val="22"/>
          <w:lang w:val="sr-Cyrl-CS"/>
        </w:rPr>
        <w:t>6</w:t>
      </w:r>
      <w:r w:rsidR="001968A0" w:rsidRPr="005C177C">
        <w:rPr>
          <w:rFonts w:ascii="Arial Narrow" w:hAnsi="Arial Narrow" w:cs="Tahoma"/>
          <w:sz w:val="22"/>
          <w:lang w:val="sr-Cyrl-CS"/>
        </w:rPr>
        <w:t>8</w:t>
      </w:r>
      <w:r w:rsidR="004D737B" w:rsidRPr="005C177C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5C177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C177C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C177C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C177C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821259" w:rsidRPr="005C177C">
        <w:rPr>
          <w:rFonts w:ascii="Arial Narrow" w:hAnsi="Arial Narrow" w:cs="Tahoma"/>
          <w:sz w:val="22"/>
          <w:lang w:val="sr-Cyrl-CS"/>
        </w:rPr>
        <w:t>окто</w:t>
      </w:r>
      <w:r w:rsidR="001968A0" w:rsidRPr="005C177C">
        <w:rPr>
          <w:rFonts w:ascii="Arial Narrow" w:hAnsi="Arial Narrow" w:cs="Tahoma"/>
          <w:sz w:val="22"/>
          <w:lang w:val="sr-Cyrl-CS"/>
        </w:rPr>
        <w:t>бру</w:t>
      </w:r>
      <w:r w:rsidRPr="005C177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177C">
        <w:rPr>
          <w:rFonts w:ascii="Arial Narrow" w:hAnsi="Arial Narrow" w:cs="Tahoma"/>
          <w:sz w:val="22"/>
          <w:lang w:val="sr-Cyrl-CS"/>
        </w:rPr>
        <w:t>2</w:t>
      </w:r>
      <w:r w:rsidR="00403F66" w:rsidRPr="005C177C">
        <w:rPr>
          <w:rFonts w:ascii="Arial Narrow" w:hAnsi="Arial Narrow" w:cs="Tahoma"/>
          <w:sz w:val="22"/>
          <w:lang w:val="sr-Cyrl-CS"/>
        </w:rPr>
        <w:t>1</w:t>
      </w:r>
      <w:r w:rsidRPr="005C177C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5C177C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C177C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5C177C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5C177C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5C177C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5C177C">
        <w:rPr>
          <w:rFonts w:ascii="Arial Narrow" w:hAnsi="Arial Narrow" w:cs="Tahoma"/>
          <w:sz w:val="22"/>
          <w:lang w:val="sr-Cyrl-CS"/>
        </w:rPr>
        <w:t>ла је</w:t>
      </w:r>
      <w:r w:rsidRPr="005C177C">
        <w:rPr>
          <w:rFonts w:ascii="Arial Narrow" w:hAnsi="Arial Narrow" w:cs="Tahoma"/>
          <w:sz w:val="22"/>
          <w:lang w:val="sr-Cyrl-CS"/>
        </w:rPr>
        <w:t xml:space="preserve"> 1 </w:t>
      </w:r>
      <w:r w:rsidR="00D11D67" w:rsidRPr="005C177C">
        <w:rPr>
          <w:rFonts w:ascii="Arial Narrow" w:hAnsi="Arial Narrow" w:cs="Tahoma"/>
          <w:sz w:val="22"/>
          <w:lang w:val="sr-Cyrl-CS"/>
        </w:rPr>
        <w:t>5</w:t>
      </w:r>
      <w:r w:rsidR="00821259" w:rsidRPr="005C177C">
        <w:rPr>
          <w:rFonts w:ascii="Arial Narrow" w:hAnsi="Arial Narrow" w:cs="Tahoma"/>
          <w:sz w:val="22"/>
          <w:lang w:val="sr-Cyrl-CS"/>
        </w:rPr>
        <w:t>6</w:t>
      </w:r>
      <w:r w:rsidR="001968A0" w:rsidRPr="005C177C">
        <w:rPr>
          <w:rFonts w:ascii="Arial Narrow" w:hAnsi="Arial Narrow" w:cs="Tahoma"/>
          <w:sz w:val="22"/>
          <w:lang w:val="sr-Cyrl-CS"/>
        </w:rPr>
        <w:t>2</w:t>
      </w:r>
      <w:r w:rsidRPr="005C177C">
        <w:rPr>
          <w:rFonts w:ascii="Arial Narrow" w:hAnsi="Arial Narrow" w:cs="Tahoma"/>
          <w:sz w:val="22"/>
          <w:lang w:val="sr-Cyrl-CS"/>
        </w:rPr>
        <w:t xml:space="preserve"> КМ</w:t>
      </w:r>
      <w:r w:rsidRPr="005C177C">
        <w:rPr>
          <w:rFonts w:ascii="Arial Narrow" w:hAnsi="Arial Narrow" w:cs="Tahoma"/>
          <w:sz w:val="22"/>
          <w:lang w:val="sr-Latn-CS"/>
        </w:rPr>
        <w:t>,</w:t>
      </w:r>
      <w:r w:rsidR="003C37BB" w:rsidRPr="005C177C">
        <w:rPr>
          <w:rFonts w:ascii="Arial Narrow" w:hAnsi="Arial Narrow" w:cs="Tahoma"/>
          <w:sz w:val="22"/>
          <w:lang w:val="sr-Cyrl-BA"/>
        </w:rPr>
        <w:t xml:space="preserve"> а</w:t>
      </w:r>
      <w:r w:rsidRPr="005C177C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C177C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5C177C">
        <w:rPr>
          <w:rFonts w:ascii="Arial Narrow" w:hAnsi="Arial Narrow" w:cs="Tahoma"/>
          <w:sz w:val="22"/>
          <w:lang w:val="sr-Cyrl-CS"/>
        </w:rPr>
        <w:t>плата</w:t>
      </w:r>
      <w:r w:rsidR="00667CDB" w:rsidRPr="005C177C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C177C">
        <w:rPr>
          <w:rFonts w:ascii="Arial Narrow" w:hAnsi="Arial Narrow" w:cs="Tahoma"/>
          <w:sz w:val="22"/>
          <w:lang w:val="sr-Cyrl-CS"/>
        </w:rPr>
        <w:t xml:space="preserve"> у </w:t>
      </w:r>
      <w:r w:rsidR="00821259" w:rsidRPr="005C177C">
        <w:rPr>
          <w:rFonts w:ascii="Arial Narrow" w:hAnsi="Arial Narrow" w:cs="Tahoma"/>
          <w:sz w:val="22"/>
          <w:lang w:val="sr-Cyrl-BA"/>
        </w:rPr>
        <w:t>окто</w:t>
      </w:r>
      <w:r w:rsidR="001968A0" w:rsidRPr="005C177C">
        <w:rPr>
          <w:rFonts w:ascii="Arial Narrow" w:hAnsi="Arial Narrow" w:cs="Tahoma"/>
          <w:sz w:val="22"/>
          <w:lang w:val="sr-Cyrl-BA"/>
        </w:rPr>
        <w:t>бру</w:t>
      </w:r>
      <w:r w:rsidRPr="005C177C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C177C">
        <w:rPr>
          <w:rFonts w:ascii="Arial Narrow" w:hAnsi="Arial Narrow" w:cs="Tahoma"/>
          <w:sz w:val="22"/>
          <w:lang w:val="sr-Cyrl-CS"/>
        </w:rPr>
        <w:t>2</w:t>
      </w:r>
      <w:r w:rsidR="006F34AF" w:rsidRPr="005C177C">
        <w:rPr>
          <w:rFonts w:ascii="Arial Narrow" w:hAnsi="Arial Narrow" w:cs="Tahoma"/>
          <w:sz w:val="22"/>
          <w:lang w:val="sr-Cyrl-CS"/>
        </w:rPr>
        <w:t>1</w:t>
      </w:r>
      <w:r w:rsidRPr="005C177C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C177C">
        <w:rPr>
          <w:rFonts w:ascii="Arial Narrow" w:hAnsi="Arial Narrow" w:cs="Tahoma"/>
          <w:sz w:val="22"/>
          <w:lang w:val="sr-Cyrl-CS"/>
        </w:rPr>
        <w:t>у</w:t>
      </w:r>
      <w:r w:rsidR="00BC5673" w:rsidRPr="005C177C">
        <w:rPr>
          <w:rFonts w:ascii="Arial Narrow" w:hAnsi="Arial Narrow" w:cs="Tahoma"/>
          <w:sz w:val="22"/>
          <w:lang w:val="sr-Cyrl-CS"/>
        </w:rPr>
        <w:t xml:space="preserve"> </w:t>
      </w:r>
      <w:r w:rsidR="00821259" w:rsidRPr="005C177C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3C37BB" w:rsidRPr="005C177C">
        <w:rPr>
          <w:rFonts w:ascii="Arial Narrow" w:hAnsi="Arial Narrow" w:cs="Tahoma"/>
          <w:sz w:val="22"/>
          <w:lang w:val="sr-Cyrl-CS"/>
        </w:rPr>
        <w:t>,</w:t>
      </w:r>
      <w:r w:rsidR="009B65CC" w:rsidRPr="005C177C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5C177C">
        <w:rPr>
          <w:rFonts w:ascii="Arial Narrow" w:hAnsi="Arial Narrow" w:cs="Tahoma"/>
          <w:sz w:val="22"/>
          <w:lang w:val="sr-Cyrl-BA"/>
        </w:rPr>
        <w:t>7</w:t>
      </w:r>
      <w:r w:rsidR="00821259" w:rsidRPr="005C177C">
        <w:rPr>
          <w:rFonts w:ascii="Arial Narrow" w:hAnsi="Arial Narrow" w:cs="Tahoma"/>
          <w:sz w:val="22"/>
          <w:lang w:val="sr-Cyrl-BA"/>
        </w:rPr>
        <w:t>39</w:t>
      </w:r>
      <w:r w:rsidR="00886016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Pr="005C177C">
        <w:rPr>
          <w:rFonts w:ascii="Arial Narrow" w:hAnsi="Arial Narrow" w:cs="Tahoma"/>
          <w:sz w:val="22"/>
          <w:lang w:val="sr-Cyrl-BA"/>
        </w:rPr>
        <w:t>КМ.</w:t>
      </w:r>
    </w:p>
    <w:p w:rsidR="00E33D13" w:rsidRPr="005C177C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5C177C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5C177C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C177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21259" w:rsidRPr="005C177C">
        <w:rPr>
          <w:rFonts w:ascii="Arial Narrow" w:hAnsi="Arial Narrow" w:cs="Tahoma"/>
          <w:sz w:val="22"/>
          <w:szCs w:val="22"/>
          <w:lang w:val="sr-Cyrl-CS"/>
        </w:rPr>
        <w:t>окто</w:t>
      </w:r>
      <w:r w:rsidR="001968A0" w:rsidRPr="005C177C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5C177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C177C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5C177C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5C177C">
        <w:rPr>
          <w:rFonts w:ascii="Arial Narrow" w:hAnsi="Arial Narrow" w:cs="Tahoma"/>
          <w:sz w:val="22"/>
          <w:szCs w:val="22"/>
          <w:lang w:val="ru-RU"/>
        </w:rPr>
        <w:t>1</w:t>
      </w:r>
      <w:r w:rsidRPr="005C177C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821259" w:rsidRPr="005C177C">
        <w:rPr>
          <w:rFonts w:ascii="Arial Narrow" w:hAnsi="Arial Narrow" w:cs="Tahoma"/>
          <w:sz w:val="22"/>
          <w:szCs w:val="22"/>
          <w:lang w:val="ru-RU"/>
        </w:rPr>
        <w:t>окто</w:t>
      </w:r>
      <w:r w:rsidR="001968A0" w:rsidRPr="005C177C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5C177C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5C177C">
        <w:rPr>
          <w:rFonts w:ascii="Arial Narrow" w:hAnsi="Arial Narrow" w:cs="Tahoma"/>
          <w:sz w:val="22"/>
          <w:szCs w:val="22"/>
          <w:lang w:val="ru-RU"/>
        </w:rPr>
        <w:t>2020</w:t>
      </w:r>
      <w:r w:rsidRPr="005C177C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EA672D" w:rsidRPr="005C177C">
        <w:rPr>
          <w:rFonts w:ascii="Arial Narrow" w:hAnsi="Arial Narrow" w:cs="Tahoma"/>
          <w:sz w:val="22"/>
          <w:szCs w:val="22"/>
          <w:lang w:val="ru-RU"/>
        </w:rPr>
        <w:t xml:space="preserve">сва подручја остварила су номинални </w:t>
      </w:r>
      <w:r w:rsidR="00EA672D" w:rsidRPr="005C177C">
        <w:rPr>
          <w:rFonts w:ascii="Arial Narrow" w:hAnsi="Arial Narrow" w:cs="Tahoma"/>
          <w:sz w:val="22"/>
          <w:szCs w:val="22"/>
          <w:lang w:val="sr-Latn-CS"/>
        </w:rPr>
        <w:t>р</w:t>
      </w:r>
      <w:r w:rsidR="00EA672D" w:rsidRPr="005C177C">
        <w:rPr>
          <w:rFonts w:ascii="Arial Narrow" w:hAnsi="Arial Narrow" w:cs="Tahoma"/>
          <w:sz w:val="22"/>
          <w:szCs w:val="22"/>
          <w:lang w:val="sr-Cyrl-BA"/>
        </w:rPr>
        <w:t xml:space="preserve">аст плате након опорезивања, а  </w:t>
      </w:r>
      <w:r w:rsidR="00EA672D" w:rsidRPr="005C177C">
        <w:rPr>
          <w:rFonts w:ascii="Arial Narrow" w:hAnsi="Arial Narrow" w:cs="Tahoma"/>
          <w:sz w:val="22"/>
          <w:szCs w:val="22"/>
          <w:lang w:val="ru-RU"/>
        </w:rPr>
        <w:t xml:space="preserve">највећи раст </w:t>
      </w:r>
      <w:r w:rsidR="00EA672D" w:rsidRPr="005C177C">
        <w:rPr>
          <w:rFonts w:ascii="Arial Narrow" w:hAnsi="Arial Narrow" w:cs="Tahoma"/>
          <w:sz w:val="22"/>
          <w:szCs w:val="22"/>
          <w:lang w:val="sr-Cyrl-BA"/>
        </w:rPr>
        <w:t xml:space="preserve">забиљежен је </w:t>
      </w:r>
      <w:r w:rsidR="002D2AD6" w:rsidRPr="005C177C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EA672D" w:rsidRPr="005C177C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BF4137" w:rsidRPr="005C177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D6461" w:rsidRPr="005C177C">
        <w:rPr>
          <w:rFonts w:ascii="Arial Narrow" w:hAnsi="Arial Narrow" w:cs="Tahoma"/>
          <w:sz w:val="22"/>
          <w:lang w:val="sr-Cyrl-CS"/>
        </w:rPr>
        <w:t>2</w:t>
      </w:r>
      <w:r w:rsidR="00821259" w:rsidRPr="005C177C">
        <w:rPr>
          <w:rFonts w:ascii="Arial Narrow" w:hAnsi="Arial Narrow" w:cs="Tahoma"/>
          <w:sz w:val="22"/>
          <w:lang w:val="sr-Cyrl-CS"/>
        </w:rPr>
        <w:t>8</w:t>
      </w:r>
      <w:r w:rsidR="00BF4137" w:rsidRPr="005C177C">
        <w:rPr>
          <w:rFonts w:ascii="Arial Narrow" w:hAnsi="Arial Narrow" w:cs="Tahoma"/>
          <w:sz w:val="22"/>
          <w:lang w:val="sr-Cyrl-CS"/>
        </w:rPr>
        <w:t>,</w:t>
      </w:r>
      <w:r w:rsidR="00821259" w:rsidRPr="005C177C">
        <w:rPr>
          <w:rFonts w:ascii="Arial Narrow" w:hAnsi="Arial Narrow" w:cs="Tahoma"/>
          <w:sz w:val="22"/>
          <w:lang w:val="sr-Cyrl-CS"/>
        </w:rPr>
        <w:t>6</w:t>
      </w:r>
      <w:r w:rsidR="00BF4137" w:rsidRPr="005C177C">
        <w:rPr>
          <w:rFonts w:ascii="Arial Narrow" w:hAnsi="Arial Narrow" w:cs="Tahoma"/>
          <w:sz w:val="22"/>
          <w:lang w:val="sr-Cyrl-CS"/>
        </w:rPr>
        <w:t xml:space="preserve">%, </w:t>
      </w:r>
      <w:r w:rsidR="001968A0" w:rsidRPr="005C177C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1968A0" w:rsidRPr="005C177C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968A0" w:rsidRPr="005C177C">
        <w:rPr>
          <w:rFonts w:ascii="Arial Narrow" w:hAnsi="Arial Narrow" w:cs="Tahoma"/>
          <w:sz w:val="22"/>
          <w:szCs w:val="22"/>
          <w:lang w:val="sr-Cyrl-BA"/>
        </w:rPr>
        <w:t>1</w:t>
      </w:r>
      <w:r w:rsidR="00821259" w:rsidRPr="005C177C">
        <w:rPr>
          <w:rFonts w:ascii="Arial Narrow" w:hAnsi="Arial Narrow" w:cs="Tahoma"/>
          <w:sz w:val="22"/>
          <w:szCs w:val="22"/>
          <w:lang w:val="sr-Cyrl-BA"/>
        </w:rPr>
        <w:t>3</w:t>
      </w:r>
      <w:r w:rsidR="001968A0" w:rsidRPr="005C177C">
        <w:rPr>
          <w:rFonts w:ascii="Arial Narrow" w:hAnsi="Arial Narrow" w:cs="Tahoma"/>
          <w:sz w:val="22"/>
          <w:szCs w:val="22"/>
          <w:lang w:val="sr-Cyrl-BA"/>
        </w:rPr>
        <w:t>,</w:t>
      </w:r>
      <w:r w:rsidR="00821259" w:rsidRPr="005C177C">
        <w:rPr>
          <w:rFonts w:ascii="Arial Narrow" w:hAnsi="Arial Narrow" w:cs="Tahoma"/>
          <w:sz w:val="22"/>
          <w:szCs w:val="22"/>
          <w:lang w:val="sr-Cyrl-BA"/>
        </w:rPr>
        <w:t>0</w:t>
      </w:r>
      <w:r w:rsidR="001968A0" w:rsidRPr="005C177C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7D6461" w:rsidRPr="005C177C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1968A0" w:rsidRPr="005C177C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1968A0" w:rsidRPr="005C177C">
        <w:rPr>
          <w:rFonts w:ascii="Arial Narrow" w:hAnsi="Arial Narrow" w:cs="Tahoma"/>
          <w:sz w:val="22"/>
          <w:szCs w:val="22"/>
          <w:lang w:val="sr-Cyrl-BA"/>
        </w:rPr>
        <w:t>1</w:t>
      </w:r>
      <w:r w:rsidR="00821259" w:rsidRPr="005C177C">
        <w:rPr>
          <w:rFonts w:ascii="Arial Narrow" w:hAnsi="Arial Narrow" w:cs="Tahoma"/>
          <w:sz w:val="22"/>
          <w:szCs w:val="22"/>
          <w:lang w:val="sr-Cyrl-BA"/>
        </w:rPr>
        <w:t>0</w:t>
      </w:r>
      <w:r w:rsidR="001968A0" w:rsidRPr="005C177C">
        <w:rPr>
          <w:rFonts w:ascii="Arial Narrow" w:hAnsi="Arial Narrow" w:cs="Tahoma"/>
          <w:sz w:val="22"/>
          <w:szCs w:val="22"/>
          <w:lang w:val="sr-Cyrl-BA"/>
        </w:rPr>
        <w:t>,</w:t>
      </w:r>
      <w:r w:rsidR="00821259" w:rsidRPr="005C177C">
        <w:rPr>
          <w:rFonts w:ascii="Arial Narrow" w:hAnsi="Arial Narrow" w:cs="Tahoma"/>
          <w:sz w:val="22"/>
          <w:szCs w:val="22"/>
          <w:lang w:val="sr-Cyrl-BA"/>
        </w:rPr>
        <w:t>7</w:t>
      </w:r>
      <w:r w:rsidR="001968A0" w:rsidRPr="005C177C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577D1B" w:rsidRPr="005C177C" w:rsidRDefault="00577D1B" w:rsidP="00BF4137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1D461A" w:rsidRPr="005C177C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5C177C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5C177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C177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C177C">
        <w:rPr>
          <w:rFonts w:ascii="Tahoma" w:hAnsi="Tahoma" w:cs="Tahoma"/>
          <w:i/>
          <w:sz w:val="14"/>
          <w:lang w:val="sr-Cyrl-CS"/>
        </w:rPr>
        <w:t xml:space="preserve"> </w:t>
      </w:r>
      <w:r w:rsidRPr="005C177C">
        <w:rPr>
          <w:rFonts w:ascii="Tahoma" w:hAnsi="Tahoma" w:cs="Tahoma"/>
          <w:sz w:val="14"/>
          <w:lang w:val="sr-Cyrl-CS"/>
        </w:rPr>
        <w:t xml:space="preserve">   </w:t>
      </w:r>
      <w:r w:rsidRPr="005C177C">
        <w:rPr>
          <w:rFonts w:ascii="Tahoma" w:hAnsi="Tahoma" w:cs="Tahoma"/>
          <w:sz w:val="14"/>
          <w:lang w:val="sr-Latn-CS"/>
        </w:rPr>
        <w:tab/>
      </w:r>
      <w:r w:rsidRPr="005C177C">
        <w:rPr>
          <w:rFonts w:ascii="Tahoma" w:hAnsi="Tahoma" w:cs="Tahoma"/>
          <w:sz w:val="14"/>
          <w:lang w:val="sr-Latn-CS"/>
        </w:rPr>
        <w:tab/>
      </w:r>
      <w:r w:rsidRPr="005C177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C177C">
        <w:rPr>
          <w:rFonts w:ascii="Tahoma" w:hAnsi="Tahoma" w:cs="Tahoma"/>
          <w:sz w:val="14"/>
          <w:lang w:val="sr-Cyrl-BA"/>
        </w:rPr>
        <w:t xml:space="preserve">  </w:t>
      </w:r>
      <w:r w:rsidR="0062701E" w:rsidRPr="005C177C">
        <w:rPr>
          <w:rFonts w:ascii="Tahoma" w:hAnsi="Tahoma" w:cs="Tahoma"/>
          <w:sz w:val="14"/>
          <w:lang w:val="sr-Cyrl-BA"/>
        </w:rPr>
        <w:t xml:space="preserve"> </w:t>
      </w:r>
      <w:r w:rsidR="00F85AAC" w:rsidRPr="005C177C">
        <w:rPr>
          <w:rFonts w:ascii="Tahoma" w:hAnsi="Tahoma" w:cs="Tahoma"/>
          <w:sz w:val="14"/>
          <w:lang w:val="sr-Cyrl-BA"/>
        </w:rPr>
        <w:t xml:space="preserve"> </w:t>
      </w:r>
      <w:r w:rsidR="00DE7AB2" w:rsidRPr="005C177C">
        <w:rPr>
          <w:rFonts w:ascii="Arial Narrow" w:hAnsi="Arial Narrow" w:cs="Tahoma"/>
          <w:sz w:val="16"/>
          <w:szCs w:val="22"/>
        </w:rPr>
        <w:t>KM</w:t>
      </w:r>
    </w:p>
    <w:p w:rsidR="00E33D13" w:rsidRPr="005C177C" w:rsidRDefault="00425891" w:rsidP="00E33D13">
      <w:pPr>
        <w:jc w:val="center"/>
        <w:rPr>
          <w:rFonts w:ascii="Tahoma" w:hAnsi="Tahoma" w:cs="Tahoma"/>
          <w:lang w:val="sr-Cyrl-BA"/>
        </w:rPr>
      </w:pPr>
      <w:r w:rsidRPr="005C177C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1061085</wp:posOffset>
            </wp:positionH>
            <wp:positionV relativeFrom="paragraph">
              <wp:posOffset>2075386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C177C">
        <w:rPr>
          <w:noProof/>
        </w:rPr>
        <w:t xml:space="preserve"> </w:t>
      </w:r>
      <w:r w:rsidR="00E33D13" w:rsidRPr="005C177C">
        <w:rPr>
          <w:rFonts w:ascii="Tahoma" w:hAnsi="Tahoma" w:cs="Tahoma"/>
          <w:szCs w:val="18"/>
          <w:lang w:val="sr-Cyrl-BA"/>
        </w:rPr>
        <w:t xml:space="preserve"> </w:t>
      </w:r>
      <w:r w:rsidR="00821259" w:rsidRPr="005C177C">
        <w:rPr>
          <w:noProof/>
        </w:rPr>
        <w:drawing>
          <wp:inline distT="0" distB="0" distL="0" distR="0" wp14:anchorId="398BC94C" wp14:editId="63C44E19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C177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C177C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C177C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C177C">
        <w:rPr>
          <w:rFonts w:ascii="Arial Narrow" w:hAnsi="Arial Narrow" w:cs="Tahoma"/>
          <w:sz w:val="16"/>
          <w:szCs w:val="22"/>
          <w:lang w:val="sr-Latn-BA"/>
        </w:rPr>
        <w:t>1</w:t>
      </w:r>
      <w:r w:rsidRPr="005C177C">
        <w:rPr>
          <w:rFonts w:ascii="Arial Narrow" w:hAnsi="Arial Narrow" w:cs="Tahoma"/>
          <w:sz w:val="16"/>
          <w:szCs w:val="22"/>
          <w:lang w:val="sr-Cyrl-CS"/>
        </w:rPr>
        <w:t>.</w:t>
      </w:r>
      <w:r w:rsidRPr="005C177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C177C">
        <w:rPr>
          <w:rFonts w:ascii="Arial Narrow" w:hAnsi="Arial Narrow" w:cs="Tahoma"/>
          <w:sz w:val="16"/>
          <w:szCs w:val="22"/>
          <w:lang w:val="sr-Cyrl-CS"/>
        </w:rPr>
        <w:t>П</w:t>
      </w:r>
      <w:r w:rsidRPr="005C177C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C177C">
        <w:rPr>
          <w:rFonts w:ascii="Arial Narrow" w:hAnsi="Arial Narrow" w:cs="Tahoma"/>
          <w:sz w:val="16"/>
          <w:szCs w:val="22"/>
        </w:rPr>
        <w:t>e</w:t>
      </w:r>
      <w:r w:rsidRPr="005C177C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5C177C">
        <w:rPr>
          <w:rFonts w:ascii="Arial Narrow" w:hAnsi="Arial Narrow" w:cs="Tahoma"/>
          <w:sz w:val="16"/>
          <w:szCs w:val="22"/>
        </w:rPr>
        <w:t>e</w:t>
      </w:r>
      <w:r w:rsidR="00667CDB" w:rsidRPr="005C177C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5C177C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5C177C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5C177C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5C177C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5C177C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5C177C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5C177C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5C177C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CF76CE" w:rsidRPr="005C177C">
        <w:rPr>
          <w:rFonts w:ascii="Arial Narrow" w:hAnsi="Arial Narrow" w:cs="Tahoma"/>
          <w:b/>
          <w:sz w:val="28"/>
          <w:szCs w:val="24"/>
          <w:lang w:val="sr-Cyrl-BA"/>
        </w:rPr>
        <w:t>окто</w:t>
      </w:r>
      <w:r w:rsidR="00323D8D" w:rsidRPr="005C177C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9F150D" w:rsidRPr="005C177C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5C177C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CF76CE" w:rsidRPr="005C177C">
        <w:rPr>
          <w:rFonts w:ascii="Arial Narrow" w:hAnsi="Arial Narrow" w:cs="Tahoma"/>
          <w:b/>
          <w:sz w:val="28"/>
          <w:szCs w:val="24"/>
          <w:lang w:val="sr-Cyrl-CS"/>
        </w:rPr>
        <w:t>2,3</w:t>
      </w:r>
      <w:r w:rsidRPr="005C177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C177C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5C177C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323D8D" w:rsidRPr="005C177C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Pr="005C177C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323D8D" w:rsidRPr="005C177C">
        <w:rPr>
          <w:rFonts w:ascii="Arial Narrow" w:hAnsi="Arial Narrow" w:cs="Tahoma"/>
          <w:b/>
          <w:sz w:val="28"/>
          <w:szCs w:val="24"/>
        </w:rPr>
        <w:t>X</w:t>
      </w:r>
      <w:r w:rsidR="00C679AA" w:rsidRPr="005C177C">
        <w:rPr>
          <w:rFonts w:ascii="Arial Narrow" w:hAnsi="Arial Narrow" w:cs="Tahoma"/>
          <w:b/>
          <w:sz w:val="28"/>
          <w:szCs w:val="24"/>
          <w:lang w:val="sr-Cyrl-BA"/>
        </w:rPr>
        <w:t xml:space="preserve"> 2020) </w:t>
      </w:r>
      <w:r w:rsidR="00CF76CE" w:rsidRPr="005C177C">
        <w:rPr>
          <w:rFonts w:ascii="Arial Narrow" w:hAnsi="Arial Narrow" w:cs="Tahoma"/>
          <w:b/>
          <w:sz w:val="28"/>
          <w:szCs w:val="24"/>
          <w:lang w:val="en-GB"/>
        </w:rPr>
        <w:t>4</w:t>
      </w:r>
      <w:r w:rsidR="00CF76CE" w:rsidRPr="005C177C">
        <w:rPr>
          <w:rFonts w:ascii="Arial Narrow" w:hAnsi="Arial Narrow" w:cs="Tahoma"/>
          <w:b/>
          <w:sz w:val="28"/>
          <w:szCs w:val="24"/>
          <w:lang w:val="sr-Cyrl-BA"/>
        </w:rPr>
        <w:t>,0</w:t>
      </w:r>
      <w:r w:rsidRPr="005C177C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5C177C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5C177C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C177C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5C177C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CF76CE" w:rsidRPr="005C177C">
        <w:rPr>
          <w:rFonts w:ascii="Arial Narrow" w:hAnsi="Arial Narrow" w:cs="Tahoma"/>
          <w:sz w:val="22"/>
          <w:szCs w:val="22"/>
          <w:lang w:val="sr-Cyrl-BA"/>
        </w:rPr>
        <w:t>окто</w:t>
      </w:r>
      <w:r w:rsidR="00323D8D" w:rsidRPr="005C177C">
        <w:rPr>
          <w:rFonts w:ascii="Arial Narrow" w:hAnsi="Arial Narrow" w:cs="Tahoma"/>
          <w:sz w:val="22"/>
          <w:szCs w:val="22"/>
          <w:lang w:val="sr-Cyrl-BA"/>
        </w:rPr>
        <w:t>бр</w:t>
      </w:r>
      <w:r w:rsidRPr="005C177C">
        <w:rPr>
          <w:rFonts w:ascii="Arial Narrow" w:hAnsi="Arial Narrow" w:cs="Tahoma"/>
          <w:sz w:val="22"/>
          <w:szCs w:val="22"/>
          <w:lang w:val="sr-Cyrl-BA"/>
        </w:rPr>
        <w:t xml:space="preserve">у 2021. године у односу на </w:t>
      </w:r>
      <w:r w:rsidR="001B0557" w:rsidRPr="005C177C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CF76CE" w:rsidRPr="005C177C">
        <w:rPr>
          <w:rFonts w:ascii="Arial Narrow" w:hAnsi="Arial Narrow" w:cs="Tahoma"/>
          <w:sz w:val="22"/>
          <w:szCs w:val="22"/>
          <w:lang w:val="sr-Cyrl-BA"/>
        </w:rPr>
        <w:t>мјесец у просјеку су више за 2,3</w:t>
      </w:r>
      <w:r w:rsidRPr="005C177C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5C177C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5C177C">
        <w:rPr>
          <w:rFonts w:ascii="Arial Narrow" w:hAnsi="Arial Narrow" w:cs="Tahoma"/>
          <w:sz w:val="22"/>
          <w:szCs w:val="22"/>
          <w:lang w:val="sr-Cyrl-BA"/>
        </w:rPr>
        <w:t>не године у просјеку више за 4,0</w:t>
      </w:r>
      <w:r w:rsidRPr="005C177C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23D8D" w:rsidRPr="005C177C" w:rsidRDefault="00323D8D" w:rsidP="00323D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F76CE" w:rsidRPr="005C177C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C177C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5C4754" w:rsidRPr="005C177C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5C177C">
        <w:rPr>
          <w:rFonts w:ascii="Arial Narrow" w:hAnsi="Arial Narrow" w:cs="Tahoma"/>
          <w:sz w:val="22"/>
          <w:szCs w:val="22"/>
          <w:lang w:val="sr-Cyrl-BA"/>
        </w:rPr>
        <w:t>забиљежене су у девет, док су у три одјељка забиљежене ниже цијене.</w:t>
      </w:r>
      <w:r w:rsidRPr="005C177C">
        <w:rPr>
          <w:rFonts w:ascii="Arial Narrow" w:hAnsi="Arial Narrow" w:cs="Tahoma"/>
          <w:sz w:val="22"/>
          <w:szCs w:val="22"/>
          <w:lang w:val="sr-Cyrl-BA"/>
        </w:rPr>
        <w:tab/>
      </w:r>
    </w:p>
    <w:p w:rsidR="00CF76CE" w:rsidRPr="005C177C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F76CE" w:rsidRPr="005C177C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C177C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октобру 2021. године, забиљежен је у одјељку Превоз 14,3% због виших цијена у групи Горива и мазива за лична возила од 26,1%, затим у одјељку Храна и безалкохолна пића 6,2%, усљед поскупљења у групама Уља и масноће од 28,2%</w:t>
      </w:r>
      <w:r w:rsidR="005C4754" w:rsidRPr="005C177C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5C177C">
        <w:rPr>
          <w:rFonts w:ascii="Arial Narrow" w:hAnsi="Arial Narrow" w:cs="Tahoma"/>
          <w:sz w:val="22"/>
          <w:szCs w:val="22"/>
          <w:lang w:val="sr-Cyrl-BA"/>
        </w:rPr>
        <w:t xml:space="preserve"> Поврће од 13,5%, потом у одјељку Намјештај и покућство 2,9%, због виших цијена у групи Намјештај и комади намјештаја од 7,3%. Слиједи одјељак Алкохолна пића и дуван са повећањем од 1,5%, усљед виших цијена у групи Дуван од 2,1%, потом одјељак Рекреација и култура са вишим цијенама од 1,5%, усљед повећања у групи Услуге рекреације и спорта од 9,1%, затим одјељак Остали производи и услуге са повећањем од 1,3%</w:t>
      </w:r>
      <w:r w:rsidR="005C4754" w:rsidRPr="005C177C">
        <w:rPr>
          <w:rFonts w:ascii="Arial Narrow" w:hAnsi="Arial Narrow" w:cs="Tahoma"/>
          <w:sz w:val="22"/>
          <w:szCs w:val="22"/>
          <w:lang w:val="sr-Cyrl-BA"/>
        </w:rPr>
        <w:t>,</w:t>
      </w:r>
      <w:r w:rsidRPr="005C177C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Производи за личну његу од 2,5%. Раст од 1,1% забиљежен је у одјељку Становање, због виших цијена у групама Течна горива од 36,5% и Плин од 30,2%, слиједи одјељак Здравство са повећањем од 0,9%, због виших цијена у групи Ванболничке услуге од 3,6%, док је повећање од 0,5% забиљежено у одјељку Ресторани и хотели, усљед виших цијена у групи Услуге у ресторанима и кафићима од 0,6%. </w:t>
      </w:r>
    </w:p>
    <w:p w:rsidR="00CF76CE" w:rsidRPr="005C177C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907A1" w:rsidRPr="005C177C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C177C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нивоу, у октобру 2021. године, забиљежен је у одјељку Одјећа и обућа 8,7% усљед сезонских снижења конфекције и обуће током године, док је смањење од по 0,2% забиљежено у одјељцима Комуникације, усљед нижих цијена у групи Телефонска и телефакс опрема од 3,9% и у одјељку Образовање, због нижих цијена у групи Предшколско образовање од 1,6%.</w:t>
      </w:r>
    </w:p>
    <w:p w:rsidR="00CF76CE" w:rsidRPr="005C177C" w:rsidRDefault="00CF76CE" w:rsidP="00CF76C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5C177C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C177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5C177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5C177C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C177C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5C177C">
        <w:rPr>
          <w:rFonts w:ascii="Arial Narrow" w:hAnsi="Arial Narrow" w:cs="Tahoma"/>
          <w:sz w:val="16"/>
          <w:szCs w:val="16"/>
          <w:lang w:val="sr-Cyrl-BA"/>
        </w:rPr>
        <w:t>2</w:t>
      </w:r>
      <w:r w:rsidRPr="005C177C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5C177C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5C177C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5C177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5C177C" w:rsidRDefault="000A16C2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C177C">
        <w:rPr>
          <w:rFonts w:ascii="Arial Narrow" w:hAnsi="Arial Narrow" w:cs="Tahoma"/>
          <w:b/>
          <w:bCs/>
          <w:sz w:val="28"/>
          <w:szCs w:val="30"/>
          <w:lang w:val="sr-Cyrl-CS"/>
        </w:rPr>
        <w:t>Индустријска производња</w:t>
      </w:r>
      <w:r w:rsidR="00214FDD" w:rsidRPr="005C177C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214FDD" w:rsidRPr="005C177C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5C177C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747498" w:rsidRPr="005C177C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214FDD" w:rsidRPr="005C177C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214FDD" w:rsidRPr="005C177C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14FDD" w:rsidRPr="005C177C">
        <w:rPr>
          <w:rFonts w:ascii="Arial Narrow" w:hAnsi="Arial Narrow" w:cs="Tahoma"/>
          <w:b/>
          <w:sz w:val="28"/>
          <w:szCs w:val="30"/>
        </w:rPr>
        <w:t>2</w:t>
      </w:r>
      <w:r w:rsidR="00D775AF" w:rsidRPr="005C177C">
        <w:rPr>
          <w:rFonts w:ascii="Arial Narrow" w:hAnsi="Arial Narrow" w:cs="Tahoma"/>
          <w:b/>
          <w:sz w:val="28"/>
          <w:szCs w:val="30"/>
        </w:rPr>
        <w:t>1</w:t>
      </w:r>
      <w:r w:rsidR="00AE3B68" w:rsidRPr="005C177C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5C177C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747498" w:rsidRPr="005C177C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214FDD" w:rsidRPr="005C177C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214FDD" w:rsidRPr="005C177C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5C177C">
        <w:rPr>
          <w:rFonts w:ascii="Arial Narrow" w:hAnsi="Arial Narrow" w:cs="Tahoma"/>
          <w:b/>
          <w:bCs/>
          <w:sz w:val="28"/>
          <w:szCs w:val="30"/>
        </w:rPr>
        <w:t>20</w:t>
      </w:r>
      <w:r w:rsidR="00214FDD" w:rsidRPr="005C177C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214FDD" w:rsidRPr="005C177C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5C177C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="00214FDD" w:rsidRPr="005C177C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5C177C">
        <w:rPr>
          <w:rFonts w:ascii="Arial Narrow" w:hAnsi="Arial Narrow" w:cs="Tahoma"/>
          <w:b/>
          <w:bCs/>
          <w:sz w:val="28"/>
          <w:szCs w:val="30"/>
          <w:lang w:val="sr-Latn-BA"/>
        </w:rPr>
        <w:t>12</w:t>
      </w:r>
      <w:r w:rsidR="00DC04E7" w:rsidRPr="005C177C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Pr="005C177C">
        <w:rPr>
          <w:rFonts w:ascii="Arial Narrow" w:hAnsi="Arial Narrow" w:cs="Tahoma"/>
          <w:b/>
          <w:bCs/>
          <w:sz w:val="28"/>
          <w:szCs w:val="30"/>
          <w:lang w:val="sr-Latn-BA"/>
        </w:rPr>
        <w:t>9</w:t>
      </w:r>
      <w:r w:rsidR="00214FDD" w:rsidRPr="005C177C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42001D" w:rsidRPr="005C177C" w:rsidRDefault="0042001D" w:rsidP="0042001D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5C177C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5C177C">
        <w:rPr>
          <w:rFonts w:ascii="Arial Narrow" w:hAnsi="Arial Narrow" w:cs="Tahoma"/>
          <w:b/>
          <w:sz w:val="28"/>
          <w:szCs w:val="30"/>
          <w:lang w:val="sr-Latn-BA"/>
        </w:rPr>
        <w:t>X 20</w:t>
      </w:r>
      <w:r w:rsidRPr="005C177C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5C177C">
        <w:rPr>
          <w:rFonts w:ascii="Arial Narrow" w:hAnsi="Arial Narrow" w:cs="Tahoma"/>
          <w:b/>
          <w:sz w:val="28"/>
          <w:szCs w:val="30"/>
          <w:lang w:val="sr-Latn-BA"/>
        </w:rPr>
        <w:t>1/X</w:t>
      </w:r>
      <w:r w:rsidRPr="005C177C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C177C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C177C">
        <w:rPr>
          <w:rFonts w:ascii="Arial Narrow" w:hAnsi="Arial Narrow" w:cs="Tahoma"/>
          <w:b/>
          <w:bCs/>
          <w:sz w:val="28"/>
          <w:szCs w:val="30"/>
          <w:lang w:val="sr-Latn-BA"/>
        </w:rPr>
        <w:t>20</w:t>
      </w:r>
      <w:r w:rsidRPr="005C177C">
        <w:rPr>
          <w:rFonts w:ascii="Arial Narrow" w:hAnsi="Arial Narrow" w:cs="Tahoma"/>
          <w:b/>
          <w:sz w:val="28"/>
          <w:lang w:val="ru-RU"/>
        </w:rPr>
        <w:t>)</w:t>
      </w:r>
      <w:r w:rsidRPr="005C177C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5C177C">
        <w:rPr>
          <w:rFonts w:ascii="Arial Narrow" w:hAnsi="Arial Narrow" w:cs="Tahoma"/>
          <w:b/>
          <w:sz w:val="28"/>
          <w:lang w:val="sr-Cyrl-BA"/>
        </w:rPr>
        <w:t xml:space="preserve">већи </w:t>
      </w:r>
      <w:r w:rsidRPr="005C177C">
        <w:rPr>
          <w:rFonts w:ascii="Arial Narrow" w:hAnsi="Arial Narrow" w:cs="Tahoma"/>
          <w:b/>
          <w:sz w:val="28"/>
          <w:lang w:val="ru-RU"/>
        </w:rPr>
        <w:t xml:space="preserve">за </w:t>
      </w:r>
      <w:r w:rsidRPr="005C177C">
        <w:rPr>
          <w:rFonts w:ascii="Arial Narrow" w:hAnsi="Arial Narrow" w:cs="Tahoma"/>
          <w:b/>
          <w:sz w:val="28"/>
          <w:lang w:val="sr-Cyrl-BA"/>
        </w:rPr>
        <w:t>0</w:t>
      </w:r>
      <w:r w:rsidRPr="005C177C">
        <w:rPr>
          <w:rFonts w:ascii="Arial Narrow" w:hAnsi="Arial Narrow" w:cs="Tahoma"/>
          <w:b/>
          <w:sz w:val="28"/>
          <w:lang w:val="ru-RU"/>
        </w:rPr>
        <w:t>,</w:t>
      </w:r>
      <w:r w:rsidRPr="005C177C">
        <w:rPr>
          <w:rFonts w:ascii="Arial Narrow" w:hAnsi="Arial Narrow" w:cs="Tahoma"/>
          <w:b/>
          <w:sz w:val="28"/>
          <w:lang w:val="sr-Latn-BA"/>
        </w:rPr>
        <w:t>2</w:t>
      </w:r>
      <w:r w:rsidRPr="005C177C">
        <w:rPr>
          <w:rFonts w:ascii="Arial Narrow" w:hAnsi="Arial Narrow" w:cs="Tahoma"/>
          <w:b/>
          <w:sz w:val="28"/>
          <w:lang w:val="ru-RU"/>
        </w:rPr>
        <w:t>%</w:t>
      </w:r>
    </w:p>
    <w:p w:rsidR="00214FDD" w:rsidRPr="005C177C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C6A3B" w:rsidRDefault="005A0D87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5C177C">
        <w:rPr>
          <w:rFonts w:ascii="Arial Narrow" w:hAnsi="Arial Narrow" w:cs="Tahoma"/>
          <w:sz w:val="22"/>
          <w:lang w:val="sr-Cyrl-CS"/>
        </w:rPr>
        <w:t xml:space="preserve">Индустријска производња у Републици Српској у периоду јануар – </w:t>
      </w:r>
      <w:r w:rsidR="00AD0C15" w:rsidRPr="005C177C">
        <w:rPr>
          <w:rFonts w:ascii="Arial Narrow" w:hAnsi="Arial Narrow" w:cs="Tahoma"/>
          <w:sz w:val="22"/>
          <w:lang w:val="sr-Cyrl-CS"/>
        </w:rPr>
        <w:t>октобар</w:t>
      </w:r>
      <w:r w:rsidRPr="005C177C">
        <w:rPr>
          <w:rFonts w:ascii="Arial Narrow" w:hAnsi="Arial Narrow" w:cs="Tahoma"/>
          <w:sz w:val="22"/>
          <w:lang w:val="sr-Cyrl-CS"/>
        </w:rPr>
        <w:t xml:space="preserve"> 2021. године у односу на исти период 2020. године биљежи раст од </w:t>
      </w:r>
      <w:r w:rsidR="00DC04E7" w:rsidRPr="005C177C">
        <w:rPr>
          <w:rFonts w:ascii="Arial Narrow" w:hAnsi="Arial Narrow" w:cs="Tahoma"/>
          <w:sz w:val="22"/>
          <w:lang w:val="sr-Cyrl-BA"/>
        </w:rPr>
        <w:t>12,9</w:t>
      </w:r>
      <w:r w:rsidRPr="005C177C">
        <w:rPr>
          <w:rFonts w:ascii="Arial Narrow" w:hAnsi="Arial Narrow" w:cs="Tahoma"/>
          <w:sz w:val="22"/>
          <w:lang w:val="sr-Cyrl-CS"/>
        </w:rPr>
        <w:t>%</w:t>
      </w:r>
      <w:r w:rsidR="00DC04E7" w:rsidRPr="005C177C">
        <w:rPr>
          <w:rFonts w:ascii="Arial Narrow" w:hAnsi="Arial Narrow" w:cs="Tahoma"/>
          <w:sz w:val="22"/>
          <w:lang w:val="sr-Cyrl-CS"/>
        </w:rPr>
        <w:t>.</w:t>
      </w:r>
      <w:r w:rsidR="00696889" w:rsidRPr="005C177C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5C177C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5C177C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696889" w:rsidRPr="005C177C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696889" w:rsidRPr="005C177C">
        <w:rPr>
          <w:rFonts w:ascii="Arial Narrow" w:hAnsi="Arial Narrow" w:cs="Tahoma"/>
          <w:sz w:val="22"/>
          <w:lang w:val="sr-Cyrl-CS"/>
        </w:rPr>
        <w:t xml:space="preserve"> оставрен је раст од 17,8%, у подручју </w:t>
      </w:r>
      <w:r w:rsidR="00696889" w:rsidRPr="005C177C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5C177C">
        <w:rPr>
          <w:rFonts w:ascii="Arial Narrow" w:hAnsi="Arial Narrow" w:cs="Tahoma"/>
          <w:sz w:val="22"/>
          <w:lang w:val="sr-Cyrl-CS"/>
        </w:rPr>
        <w:t xml:space="preserve"> раст од 12,8%</w:t>
      </w:r>
      <w:r w:rsidR="00DC6A3B" w:rsidRPr="005C177C">
        <w:rPr>
          <w:rFonts w:ascii="Arial Narrow" w:hAnsi="Arial Narrow" w:cs="Tahoma"/>
          <w:sz w:val="22"/>
          <w:lang w:val="sr-Cyrl-CS"/>
        </w:rPr>
        <w:t xml:space="preserve">, те у подручју </w:t>
      </w:r>
      <w:r w:rsidR="00DC6A3B" w:rsidRPr="005C177C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6A3B" w:rsidRPr="005C177C">
        <w:rPr>
          <w:rFonts w:ascii="Arial Narrow" w:hAnsi="Arial Narrow" w:cs="Tahoma"/>
          <w:sz w:val="22"/>
          <w:lang w:val="sr-Cyrl-CS"/>
        </w:rPr>
        <w:t xml:space="preserve"> раст од 2,6%.</w:t>
      </w:r>
    </w:p>
    <w:p w:rsidR="00366EAE" w:rsidRDefault="00366EAE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366EAE" w:rsidRDefault="00366EAE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366EAE" w:rsidRDefault="00366EAE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366EAE" w:rsidRPr="005C177C" w:rsidRDefault="00366EAE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5A0D87" w:rsidRDefault="00DC6A3B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5C177C">
        <w:rPr>
          <w:rFonts w:ascii="Arial Narrow" w:hAnsi="Arial Narrow" w:cs="Tahoma"/>
          <w:sz w:val="22"/>
          <w:lang w:val="sr-Cyrl-CS"/>
        </w:rPr>
        <w:t xml:space="preserve">Када је ријеч о подручју </w:t>
      </w:r>
      <w:r w:rsidRPr="005C177C">
        <w:rPr>
          <w:rFonts w:ascii="Arial Narrow" w:hAnsi="Arial Narrow" w:cs="Tahoma"/>
          <w:i/>
          <w:sz w:val="22"/>
          <w:lang w:val="sr-Cyrl-CS"/>
        </w:rPr>
        <w:t>Прерађивачке индустрије</w:t>
      </w:r>
      <w:r w:rsidRPr="005C177C">
        <w:rPr>
          <w:rFonts w:ascii="Arial Narrow" w:hAnsi="Arial Narrow" w:cs="Tahoma"/>
          <w:sz w:val="22"/>
          <w:lang w:val="sr-Cyrl-CS"/>
        </w:rPr>
        <w:t xml:space="preserve">, на њен раст највише су утицале </w:t>
      </w:r>
      <w:r w:rsidR="00EA1507" w:rsidRPr="005C177C">
        <w:rPr>
          <w:rFonts w:ascii="Arial Narrow" w:hAnsi="Arial Narrow" w:cs="Tahoma"/>
          <w:sz w:val="22"/>
          <w:lang w:val="sr-Cyrl-CS"/>
        </w:rPr>
        <w:t xml:space="preserve">области: </w:t>
      </w:r>
      <w:r w:rsidR="00696889" w:rsidRPr="005C177C">
        <w:rPr>
          <w:rFonts w:ascii="Arial Narrow" w:hAnsi="Arial Narrow" w:cs="Tahoma"/>
          <w:sz w:val="22"/>
          <w:lang w:val="sr-Cyrl-CS"/>
        </w:rPr>
        <w:t xml:space="preserve"> </w:t>
      </w:r>
      <w:r w:rsidR="00EA1507" w:rsidRPr="005C177C">
        <w:rPr>
          <w:rFonts w:ascii="Arial Narrow" w:hAnsi="Arial Narrow" w:cs="Tahoma"/>
          <w:i/>
          <w:sz w:val="22"/>
          <w:lang w:val="sr-Cyrl-CS"/>
        </w:rPr>
        <w:t xml:space="preserve">Производња готових металних производа, осим машина и опреме </w:t>
      </w:r>
      <w:r w:rsidRPr="005C177C">
        <w:rPr>
          <w:rFonts w:ascii="Arial Narrow" w:hAnsi="Arial Narrow" w:cs="Tahoma"/>
          <w:sz w:val="22"/>
          <w:lang w:val="sr-Cyrl-CS"/>
        </w:rPr>
        <w:t>са</w:t>
      </w:r>
      <w:r w:rsidR="000A16C2" w:rsidRPr="005C177C">
        <w:rPr>
          <w:rFonts w:ascii="Arial Narrow" w:hAnsi="Arial Narrow" w:cs="Tahoma"/>
          <w:sz w:val="22"/>
          <w:lang w:val="sr-Cyrl-CS"/>
        </w:rPr>
        <w:t xml:space="preserve"> </w:t>
      </w:r>
      <w:r w:rsidRPr="005C177C">
        <w:rPr>
          <w:rFonts w:ascii="Arial Narrow" w:hAnsi="Arial Narrow" w:cs="Tahoma"/>
          <w:sz w:val="22"/>
          <w:lang w:val="sr-Cyrl-CS"/>
        </w:rPr>
        <w:t xml:space="preserve">растом </w:t>
      </w:r>
      <w:r w:rsidR="00EA1507" w:rsidRPr="005C177C">
        <w:rPr>
          <w:rFonts w:ascii="Arial Narrow" w:hAnsi="Arial Narrow" w:cs="Tahoma"/>
          <w:sz w:val="22"/>
          <w:lang w:val="sr-Cyrl-CS"/>
        </w:rPr>
        <w:t xml:space="preserve">од 32,5%, </w:t>
      </w:r>
      <w:r w:rsidR="00EA1507" w:rsidRPr="005C177C">
        <w:rPr>
          <w:rFonts w:ascii="Arial Narrow" w:hAnsi="Arial Narrow" w:cs="Tahoma"/>
          <w:i/>
          <w:sz w:val="22"/>
          <w:lang w:val="sr-Cyrl-CS"/>
        </w:rPr>
        <w:t xml:space="preserve">Производња намјештаја </w:t>
      </w:r>
      <w:r w:rsidR="000A16C2" w:rsidRPr="005C177C">
        <w:rPr>
          <w:rFonts w:ascii="Arial Narrow" w:hAnsi="Arial Narrow" w:cs="Tahoma"/>
          <w:sz w:val="22"/>
          <w:lang w:val="sr-Cyrl-CS"/>
        </w:rPr>
        <w:t>са растом</w:t>
      </w:r>
      <w:r w:rsidR="00EA1507" w:rsidRPr="005C177C">
        <w:rPr>
          <w:rFonts w:ascii="Arial Narrow" w:hAnsi="Arial Narrow" w:cs="Tahoma"/>
          <w:sz w:val="22"/>
          <w:lang w:val="sr-Cyrl-CS"/>
        </w:rPr>
        <w:t xml:space="preserve"> 14,6%,</w:t>
      </w:r>
      <w:r w:rsidR="00EA1507" w:rsidRPr="005C177C">
        <w:rPr>
          <w:rFonts w:ascii="Arial Narrow" w:hAnsi="Arial Narrow" w:cs="Tahoma"/>
          <w:i/>
          <w:sz w:val="22"/>
          <w:lang w:val="sr-Cyrl-CS"/>
        </w:rPr>
        <w:t xml:space="preserve"> Производња коже и производа од коже </w:t>
      </w:r>
      <w:r w:rsidR="00EA1507" w:rsidRPr="005C177C">
        <w:rPr>
          <w:rFonts w:ascii="Arial Narrow" w:hAnsi="Arial Narrow" w:cs="Tahoma"/>
          <w:sz w:val="22"/>
          <w:lang w:val="sr-Cyrl-CS"/>
        </w:rPr>
        <w:t>12,2%,</w:t>
      </w:r>
      <w:r w:rsidR="00EA1507" w:rsidRPr="005C177C">
        <w:rPr>
          <w:rFonts w:ascii="Arial Narrow" w:hAnsi="Arial Narrow" w:cs="Tahoma"/>
          <w:i/>
          <w:sz w:val="22"/>
          <w:lang w:val="sr-Cyrl-CS"/>
        </w:rPr>
        <w:t xml:space="preserve"> Прерада дрвета и производа од дрвета и плуте, осим намјештаја; производња предмета од сламе и плетарских материјала </w:t>
      </w:r>
      <w:r w:rsidR="00EA1507" w:rsidRPr="005C177C">
        <w:rPr>
          <w:rFonts w:ascii="Arial Narrow" w:hAnsi="Arial Narrow" w:cs="Tahoma"/>
          <w:sz w:val="22"/>
          <w:lang w:val="sr-Cyrl-CS"/>
        </w:rPr>
        <w:t>2,9%,</w:t>
      </w:r>
      <w:r w:rsidR="00EA1507" w:rsidRPr="005C177C">
        <w:rPr>
          <w:rFonts w:ascii="Arial Narrow" w:hAnsi="Arial Narrow" w:cs="Tahoma"/>
          <w:i/>
          <w:sz w:val="22"/>
          <w:lang w:val="sr-Cyrl-CS"/>
        </w:rPr>
        <w:t xml:space="preserve"> Производња прехрамбених производа </w:t>
      </w:r>
      <w:r w:rsidR="00EA1507" w:rsidRPr="005C177C">
        <w:rPr>
          <w:rFonts w:ascii="Arial Narrow" w:hAnsi="Arial Narrow" w:cs="Tahoma"/>
          <w:sz w:val="22"/>
          <w:lang w:val="sr-Cyrl-CS"/>
        </w:rPr>
        <w:t>од 1,7%</w:t>
      </w:r>
      <w:r w:rsidR="000A16C2" w:rsidRPr="005C177C">
        <w:rPr>
          <w:rFonts w:ascii="Arial Narrow" w:hAnsi="Arial Narrow" w:cs="Tahoma"/>
          <w:i/>
          <w:sz w:val="22"/>
          <w:lang w:val="sr-Cyrl-CS"/>
        </w:rPr>
        <w:t>.</w:t>
      </w:r>
      <w:r w:rsidR="00EA1507" w:rsidRPr="005C177C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A16C2" w:rsidRPr="005C177C">
        <w:rPr>
          <w:rFonts w:ascii="Arial Narrow" w:hAnsi="Arial Narrow" w:cs="Tahoma"/>
          <w:i/>
          <w:sz w:val="22"/>
          <w:lang w:val="sr-Cyrl-CS"/>
        </w:rPr>
        <w:t>У</w:t>
      </w:r>
      <w:r w:rsidR="00696889" w:rsidRPr="005C177C">
        <w:rPr>
          <w:rFonts w:ascii="Arial Narrow" w:hAnsi="Arial Narrow" w:cs="Tahoma"/>
          <w:sz w:val="22"/>
          <w:lang w:val="sr-Cyrl-BA"/>
        </w:rPr>
        <w:t xml:space="preserve"> п</w:t>
      </w:r>
      <w:r w:rsidR="00696889" w:rsidRPr="005C177C">
        <w:rPr>
          <w:rFonts w:ascii="Arial Narrow" w:hAnsi="Arial Narrow" w:cs="Tahoma"/>
          <w:sz w:val="22"/>
          <w:lang w:val="sr-Cyrl-CS"/>
        </w:rPr>
        <w:t xml:space="preserve">одручју </w:t>
      </w:r>
      <w:r w:rsidR="00696889" w:rsidRPr="005C177C">
        <w:rPr>
          <w:rFonts w:ascii="Arial Narrow" w:hAnsi="Arial Narrow" w:cs="Tahoma"/>
          <w:i/>
          <w:sz w:val="22"/>
          <w:lang w:val="sr-Cyrl-CS"/>
        </w:rPr>
        <w:t xml:space="preserve">Вађењe руда и камена </w:t>
      </w:r>
      <w:r w:rsidR="000A16C2" w:rsidRPr="005C177C">
        <w:rPr>
          <w:rFonts w:ascii="Arial Narrow" w:hAnsi="Arial Narrow" w:cs="Tahoma"/>
          <w:sz w:val="22"/>
          <w:lang w:val="sr-Cyrl-CS"/>
        </w:rPr>
        <w:t>на раст је</w:t>
      </w:r>
      <w:r w:rsidR="00EA1507" w:rsidRPr="005C177C">
        <w:rPr>
          <w:rFonts w:ascii="Arial Narrow" w:hAnsi="Arial Narrow" w:cs="Tahoma"/>
          <w:sz w:val="22"/>
          <w:lang w:val="sr-Cyrl-CS"/>
        </w:rPr>
        <w:t xml:space="preserve"> највише утицала област</w:t>
      </w:r>
      <w:r w:rsidR="00EA1507" w:rsidRPr="005C177C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96889" w:rsidRPr="005C177C">
        <w:rPr>
          <w:rFonts w:ascii="Arial Narrow" w:hAnsi="Arial Narrow" w:cs="Tahoma"/>
          <w:i/>
          <w:sz w:val="22"/>
          <w:lang w:val="sr-Cyrl-CS"/>
        </w:rPr>
        <w:t xml:space="preserve">Вађење руда метала </w:t>
      </w:r>
      <w:r w:rsidR="000A16C2" w:rsidRPr="005C177C">
        <w:rPr>
          <w:rFonts w:ascii="Arial Narrow" w:hAnsi="Arial Narrow" w:cs="Tahoma"/>
          <w:sz w:val="22"/>
          <w:lang w:val="sr-Cyrl-CS"/>
        </w:rPr>
        <w:t>са растом</w:t>
      </w:r>
      <w:r w:rsidR="00696889" w:rsidRPr="005C177C">
        <w:rPr>
          <w:rFonts w:ascii="Arial Narrow" w:hAnsi="Arial Narrow" w:cs="Tahoma"/>
          <w:sz w:val="22"/>
          <w:lang w:val="sr-Cyrl-CS"/>
        </w:rPr>
        <w:t xml:space="preserve"> </w:t>
      </w:r>
      <w:r w:rsidR="000A16C2" w:rsidRPr="005C177C">
        <w:rPr>
          <w:rFonts w:ascii="Arial Narrow" w:hAnsi="Arial Narrow" w:cs="Tahoma"/>
          <w:sz w:val="22"/>
          <w:lang w:val="sr-Cyrl-CS"/>
        </w:rPr>
        <w:t xml:space="preserve">од </w:t>
      </w:r>
      <w:r w:rsidR="00696889" w:rsidRPr="005C177C">
        <w:rPr>
          <w:rFonts w:ascii="Arial Narrow" w:hAnsi="Arial Narrow" w:cs="Tahoma"/>
          <w:sz w:val="22"/>
          <w:lang w:val="sr-Cyrl-CS"/>
        </w:rPr>
        <w:t>13,0%.</w:t>
      </w:r>
    </w:p>
    <w:p w:rsidR="00366EAE" w:rsidRPr="005C177C" w:rsidRDefault="00366EAE" w:rsidP="005A0D87">
      <w:pPr>
        <w:jc w:val="both"/>
        <w:rPr>
          <w:rFonts w:ascii="Arial Narrow" w:hAnsi="Arial Narrow" w:cs="Tahoma"/>
          <w:sz w:val="22"/>
          <w:lang w:val="sr-Cyrl-CS"/>
        </w:rPr>
      </w:pPr>
    </w:p>
    <w:p w:rsidR="000A16C2" w:rsidRPr="005C177C" w:rsidRDefault="000A16C2" w:rsidP="000A16C2">
      <w:pPr>
        <w:jc w:val="both"/>
        <w:rPr>
          <w:rFonts w:ascii="Arial Narrow" w:hAnsi="Arial Narrow" w:cs="Tahoma"/>
          <w:sz w:val="22"/>
          <w:lang w:val="sr-Cyrl-CS"/>
        </w:rPr>
      </w:pPr>
      <w:r w:rsidRPr="005C177C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C177C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ED4E93">
        <w:rPr>
          <w:rFonts w:ascii="Arial Narrow" w:hAnsi="Arial Narrow" w:cs="Tahoma"/>
          <w:spacing w:val="-2"/>
          <w:sz w:val="22"/>
          <w:lang w:val="sr-Cyrl-BA"/>
        </w:rPr>
        <w:t>октоб</w:t>
      </w:r>
      <w:r w:rsidRPr="005C177C">
        <w:rPr>
          <w:rFonts w:ascii="Arial Narrow" w:hAnsi="Arial Narrow" w:cs="Tahoma"/>
          <w:spacing w:val="-2"/>
          <w:sz w:val="22"/>
          <w:lang w:val="sr-Cyrl-BA"/>
        </w:rPr>
        <w:t xml:space="preserve">ру </w:t>
      </w:r>
      <w:r w:rsidRPr="005C177C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Pr="005C177C">
        <w:rPr>
          <w:rFonts w:ascii="Arial Narrow" w:hAnsi="Arial Narrow" w:cs="Tahoma"/>
          <w:spacing w:val="-2"/>
          <w:sz w:val="22"/>
          <w:lang w:val="sr-Cyrl-BA"/>
        </w:rPr>
        <w:t xml:space="preserve">октобром </w:t>
      </w:r>
      <w:r w:rsidRPr="005C177C">
        <w:rPr>
          <w:rFonts w:ascii="Arial Narrow" w:hAnsi="Arial Narrow" w:cs="Tahoma"/>
          <w:sz w:val="22"/>
          <w:lang w:val="sr-Cyrl-CS"/>
        </w:rPr>
        <w:t>2020. године већа је за 4,7%</w:t>
      </w:r>
      <w:r w:rsidRPr="005C177C">
        <w:rPr>
          <w:rFonts w:ascii="Arial Narrow" w:hAnsi="Arial Narrow" w:cs="Tahoma"/>
          <w:sz w:val="22"/>
          <w:lang w:val="sr-Cyrl-BA"/>
        </w:rPr>
        <w:t xml:space="preserve"> док је </w:t>
      </w:r>
      <w:r w:rsidRPr="005C177C">
        <w:rPr>
          <w:rFonts w:ascii="Arial Narrow" w:hAnsi="Arial Narrow" w:cs="Tahoma"/>
          <w:b/>
          <w:sz w:val="22"/>
          <w:lang w:val="sr-Cyrl-BA"/>
        </w:rPr>
        <w:t>д</w:t>
      </w:r>
      <w:r w:rsidRPr="005C177C">
        <w:rPr>
          <w:rFonts w:ascii="Arial Narrow" w:hAnsi="Arial Narrow" w:cs="Tahoma"/>
          <w:b/>
          <w:sz w:val="22"/>
          <w:lang w:val="sr-Cyrl-CS"/>
        </w:rPr>
        <w:t xml:space="preserve">есезонирана </w:t>
      </w:r>
      <w:r w:rsidRPr="005C177C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5C177C">
        <w:rPr>
          <w:rFonts w:ascii="Arial Narrow" w:hAnsi="Arial Narrow" w:cs="Tahoma"/>
          <w:sz w:val="22"/>
          <w:lang w:val="sr-Cyrl-BA"/>
        </w:rPr>
        <w:t xml:space="preserve"> у </w:t>
      </w:r>
      <w:r w:rsidRPr="005C177C">
        <w:rPr>
          <w:rFonts w:ascii="Arial Narrow" w:hAnsi="Arial Narrow" w:cs="Tahoma"/>
          <w:spacing w:val="-2"/>
          <w:sz w:val="22"/>
          <w:lang w:val="sr-Cyrl-BA"/>
        </w:rPr>
        <w:t xml:space="preserve">октобру </w:t>
      </w:r>
      <w:r w:rsidRPr="005C177C">
        <w:rPr>
          <w:rFonts w:ascii="Arial Narrow" w:hAnsi="Arial Narrow" w:cs="Tahoma"/>
          <w:sz w:val="22"/>
          <w:lang w:val="sr-Cyrl-BA"/>
        </w:rPr>
        <w:t xml:space="preserve">2021. године у поређењу са септембром </w:t>
      </w:r>
      <w:r w:rsidRPr="005C177C">
        <w:rPr>
          <w:rFonts w:ascii="Arial Narrow" w:hAnsi="Arial Narrow" w:cs="Tahoma"/>
          <w:sz w:val="22"/>
          <w:lang w:val="ru-RU"/>
        </w:rPr>
        <w:t>2021.</w:t>
      </w:r>
      <w:r w:rsidRPr="005C177C">
        <w:rPr>
          <w:rFonts w:ascii="Arial Narrow" w:hAnsi="Arial Narrow" w:cs="Tahoma"/>
          <w:sz w:val="22"/>
          <w:lang w:val="sr-Cyrl-BA"/>
        </w:rPr>
        <w:t xml:space="preserve"> године мања</w:t>
      </w:r>
      <w:r w:rsidRPr="005C177C">
        <w:rPr>
          <w:rFonts w:ascii="Arial Narrow" w:hAnsi="Arial Narrow" w:cs="Tahoma"/>
          <w:sz w:val="22"/>
          <w:lang w:val="sr-Cyrl-CS"/>
        </w:rPr>
        <w:t xml:space="preserve"> је за 0,1%. </w:t>
      </w:r>
    </w:p>
    <w:p w:rsidR="0012404A" w:rsidRPr="00696889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12404A" w:rsidRPr="00237A8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237A80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237A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0A16C2">
        <w:rPr>
          <w:noProof/>
        </w:rPr>
        <w:drawing>
          <wp:inline distT="0" distB="0" distL="0" distR="0" wp14:anchorId="612F1D91" wp14:editId="678E3318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5C177C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C177C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AD0C15" w:rsidRPr="005C177C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5C177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5C177C">
        <w:rPr>
          <w:rFonts w:ascii="Arial Narrow" w:hAnsi="Arial Narrow" w:cs="Tahoma"/>
          <w:sz w:val="16"/>
          <w:szCs w:val="16"/>
          <w:lang w:val="sr-Latn-BA"/>
        </w:rPr>
        <w:t>1</w:t>
      </w:r>
      <w:r w:rsidR="001C0459" w:rsidRPr="005C177C">
        <w:rPr>
          <w:rFonts w:ascii="Arial Narrow" w:hAnsi="Arial Narrow" w:cs="Tahoma"/>
          <w:sz w:val="16"/>
          <w:szCs w:val="16"/>
          <w:lang w:val="sr-Cyrl-BA"/>
        </w:rPr>
        <w:t>7</w:t>
      </w:r>
      <w:r w:rsidRPr="005C177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AD0C15" w:rsidRPr="005C177C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="00214FDD" w:rsidRPr="005C177C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5C177C">
        <w:rPr>
          <w:rFonts w:ascii="Arial Narrow" w:hAnsi="Arial Narrow" w:cs="Tahoma"/>
          <w:sz w:val="16"/>
          <w:szCs w:val="16"/>
          <w:lang w:val="sr-Latn-CS"/>
        </w:rPr>
        <w:t>202</w:t>
      </w:r>
      <w:r w:rsidR="001C0459" w:rsidRPr="005C177C">
        <w:rPr>
          <w:rFonts w:ascii="Arial Narrow" w:hAnsi="Arial Narrow" w:cs="Tahoma"/>
          <w:sz w:val="16"/>
          <w:szCs w:val="16"/>
          <w:lang w:val="sr-Cyrl-BA"/>
        </w:rPr>
        <w:t>1</w:t>
      </w:r>
      <w:r w:rsidRPr="005C177C">
        <w:rPr>
          <w:rFonts w:ascii="Arial Narrow" w:hAnsi="Arial Narrow" w:cs="Tahoma"/>
          <w:sz w:val="16"/>
          <w:szCs w:val="16"/>
          <w:lang w:val="sr-Latn-CS"/>
        </w:rPr>
        <w:t>. (</w:t>
      </w:r>
      <w:r w:rsidRPr="005C177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C177C">
        <w:rPr>
          <w:rFonts w:ascii="Arial Narrow" w:hAnsi="Arial Narrow" w:cs="Tahoma"/>
          <w:sz w:val="16"/>
          <w:szCs w:val="16"/>
          <w:lang w:val="sr-Latn-CS"/>
        </w:rPr>
        <w:t>201</w:t>
      </w:r>
      <w:r w:rsidRPr="005C177C">
        <w:rPr>
          <w:rFonts w:ascii="Arial Narrow" w:hAnsi="Arial Narrow" w:cs="Tahoma"/>
          <w:sz w:val="16"/>
          <w:szCs w:val="16"/>
          <w:lang w:val="sr-Cyrl-BA"/>
        </w:rPr>
        <w:t>5</w:t>
      </w:r>
      <w:r w:rsidRPr="005C177C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5C177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5C177C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5C177C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C177C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5C177C">
        <w:rPr>
          <w:rFonts w:ascii="Arial Narrow" w:hAnsi="Arial Narrow" w:cs="Tahoma"/>
          <w:sz w:val="22"/>
          <w:lang w:val="ru-RU"/>
        </w:rPr>
        <w:t xml:space="preserve"> </w:t>
      </w:r>
      <w:r w:rsidR="00F30A8F" w:rsidRPr="005C177C">
        <w:rPr>
          <w:rFonts w:ascii="Arial Narrow" w:hAnsi="Arial Narrow" w:cs="Tahoma"/>
          <w:sz w:val="22"/>
          <w:lang w:val="ru-RU"/>
        </w:rPr>
        <w:t>у</w:t>
      </w:r>
      <w:r w:rsidR="00F30A8F" w:rsidRPr="005C177C">
        <w:rPr>
          <w:rFonts w:ascii="Arial Narrow" w:hAnsi="Arial Narrow" w:cs="Tahoma"/>
          <w:sz w:val="22"/>
          <w:lang w:val="sr-Cyrl-BA"/>
        </w:rPr>
        <w:t xml:space="preserve"> </w:t>
      </w:r>
      <w:r w:rsidR="00BF21C6" w:rsidRPr="005C177C">
        <w:rPr>
          <w:rFonts w:ascii="Arial Narrow" w:hAnsi="Arial Narrow" w:cs="Tahoma"/>
          <w:sz w:val="22"/>
          <w:lang w:val="sr-Cyrl-BA"/>
        </w:rPr>
        <w:t>октобру</w:t>
      </w:r>
      <w:r w:rsidR="00467F6C" w:rsidRPr="005C177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C177C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C177C">
        <w:rPr>
          <w:rFonts w:ascii="Arial Narrow" w:hAnsi="Arial Narrow" w:cs="Tahoma"/>
          <w:sz w:val="22"/>
          <w:lang w:val="ru-RU"/>
        </w:rPr>
        <w:t>20</w:t>
      </w:r>
      <w:r w:rsidR="00170A20" w:rsidRPr="005C177C">
        <w:rPr>
          <w:rFonts w:ascii="Arial Narrow" w:hAnsi="Arial Narrow" w:cs="Tahoma"/>
          <w:sz w:val="22"/>
          <w:lang w:val="ru-RU"/>
        </w:rPr>
        <w:t>21</w:t>
      </w:r>
      <w:r w:rsidRPr="005C177C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5C177C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5C177C">
        <w:rPr>
          <w:rFonts w:ascii="Arial Narrow" w:hAnsi="Arial Narrow" w:cs="Tahoma"/>
          <w:sz w:val="22"/>
          <w:lang w:val="sr-Cyrl-BA"/>
        </w:rPr>
        <w:t>исти мјесец прошле године већи је за 0,</w:t>
      </w:r>
      <w:r w:rsidR="00BF21C6" w:rsidRPr="005C177C">
        <w:rPr>
          <w:rFonts w:ascii="Arial Narrow" w:hAnsi="Arial Narrow" w:cs="Tahoma"/>
          <w:sz w:val="22"/>
          <w:lang w:val="sr-Cyrl-BA"/>
        </w:rPr>
        <w:t>2</w:t>
      </w:r>
      <w:r w:rsidR="00C678AE" w:rsidRPr="005C177C">
        <w:rPr>
          <w:rFonts w:ascii="Arial Narrow" w:hAnsi="Arial Narrow" w:cs="Tahoma"/>
          <w:sz w:val="22"/>
          <w:lang w:val="sr-Cyrl-BA"/>
        </w:rPr>
        <w:t xml:space="preserve">%, док је у односу на </w:t>
      </w:r>
      <w:r w:rsidR="00BF21C6" w:rsidRPr="005C177C">
        <w:rPr>
          <w:rFonts w:ascii="Arial Narrow" w:hAnsi="Arial Narrow" w:cs="Tahoma"/>
          <w:sz w:val="22"/>
          <w:lang w:val="sr-Cyrl-CS"/>
        </w:rPr>
        <w:t>септембар</w:t>
      </w:r>
      <w:r w:rsidR="00520489" w:rsidRPr="005C177C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5C177C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CC3314" w:rsidRPr="005C177C">
        <w:rPr>
          <w:rFonts w:ascii="Arial Narrow" w:hAnsi="Arial Narrow" w:cs="Tahoma"/>
          <w:sz w:val="22"/>
          <w:lang w:val="sr-Cyrl-CS"/>
        </w:rPr>
        <w:t>већи је за 0,</w:t>
      </w:r>
      <w:r w:rsidR="00BF21C6" w:rsidRPr="005C177C">
        <w:rPr>
          <w:rFonts w:ascii="Arial Narrow" w:hAnsi="Arial Narrow" w:cs="Tahoma"/>
          <w:sz w:val="22"/>
          <w:lang w:val="sr-Cyrl-CS"/>
        </w:rPr>
        <w:t>1</w:t>
      </w:r>
      <w:r w:rsidR="00CC3314" w:rsidRPr="005C177C">
        <w:rPr>
          <w:rFonts w:ascii="Arial Narrow" w:hAnsi="Arial Narrow" w:cs="Tahoma"/>
          <w:sz w:val="22"/>
          <w:lang w:val="sr-Cyrl-CS"/>
        </w:rPr>
        <w:t>%</w:t>
      </w:r>
      <w:r w:rsidR="00520489" w:rsidRPr="005C177C">
        <w:rPr>
          <w:rFonts w:ascii="Arial Narrow" w:hAnsi="Arial Narrow" w:cs="Tahoma"/>
          <w:sz w:val="22"/>
          <w:lang w:val="sr-Cyrl-CS"/>
        </w:rPr>
        <w:t>.</w:t>
      </w:r>
      <w:r w:rsidR="00CF5454" w:rsidRPr="005C177C">
        <w:rPr>
          <w:rFonts w:ascii="Arial Narrow" w:hAnsi="Arial Narrow" w:cs="Tahoma"/>
          <w:sz w:val="22"/>
          <w:lang w:val="sr-Cyrl-CS"/>
        </w:rPr>
        <w:t xml:space="preserve"> </w:t>
      </w:r>
    </w:p>
    <w:p w:rsidR="00366EAE" w:rsidRPr="005C177C" w:rsidRDefault="00366EAE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5C177C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5C177C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C177C">
        <w:rPr>
          <w:rFonts w:ascii="Arial Narrow" w:hAnsi="Arial Narrow" w:cs="Tahoma"/>
          <w:sz w:val="22"/>
          <w:lang w:val="sr-Cyrl-CS"/>
        </w:rPr>
        <w:t xml:space="preserve">у </w:t>
      </w:r>
      <w:r w:rsidRPr="005C177C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BF21C6" w:rsidRPr="005C177C">
        <w:rPr>
          <w:rFonts w:ascii="Arial Narrow" w:hAnsi="Arial Narrow" w:cs="Tahoma"/>
          <w:sz w:val="22"/>
          <w:lang w:val="ru-RU"/>
        </w:rPr>
        <w:t>октобар</w:t>
      </w:r>
      <w:r w:rsidRPr="005C177C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C177C">
        <w:rPr>
          <w:rFonts w:ascii="Arial Narrow" w:hAnsi="Arial Narrow" w:cs="Tahoma"/>
          <w:sz w:val="22"/>
          <w:lang w:val="sr-Cyrl-CS"/>
        </w:rPr>
        <w:t>20</w:t>
      </w:r>
      <w:r w:rsidR="00D21B1C" w:rsidRPr="005C177C">
        <w:rPr>
          <w:rFonts w:ascii="Arial Narrow" w:hAnsi="Arial Narrow" w:cs="Tahoma"/>
          <w:sz w:val="22"/>
          <w:lang w:val="sr-Cyrl-CS"/>
        </w:rPr>
        <w:t>2</w:t>
      </w:r>
      <w:r w:rsidR="00AC69C5" w:rsidRPr="005C177C">
        <w:rPr>
          <w:rFonts w:ascii="Arial Narrow" w:hAnsi="Arial Narrow" w:cs="Tahoma"/>
          <w:sz w:val="22"/>
          <w:lang w:val="sr-Cyrl-CS"/>
        </w:rPr>
        <w:t>1</w:t>
      </w:r>
      <w:r w:rsidRPr="005C177C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5C177C">
        <w:rPr>
          <w:rFonts w:ascii="Arial Narrow" w:hAnsi="Arial Narrow" w:cs="Tahoma"/>
          <w:sz w:val="22"/>
          <w:lang w:val="sr-Cyrl-CS"/>
        </w:rPr>
        <w:t>мањи</w:t>
      </w:r>
      <w:r w:rsidR="00D21B1C" w:rsidRPr="005C177C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5C177C">
        <w:rPr>
          <w:rFonts w:ascii="Arial Narrow" w:hAnsi="Arial Narrow" w:cs="Tahoma"/>
          <w:sz w:val="22"/>
          <w:lang w:val="sr-Cyrl-CS"/>
        </w:rPr>
        <w:t>1</w:t>
      </w:r>
      <w:r w:rsidR="00D21B1C" w:rsidRPr="005C177C">
        <w:rPr>
          <w:rFonts w:ascii="Arial Narrow" w:hAnsi="Arial Narrow" w:cs="Tahoma"/>
          <w:sz w:val="22"/>
          <w:lang w:val="sr-Cyrl-CS"/>
        </w:rPr>
        <w:t>,</w:t>
      </w:r>
      <w:r w:rsidR="00BF21C6" w:rsidRPr="005C177C">
        <w:rPr>
          <w:rFonts w:ascii="Arial Narrow" w:hAnsi="Arial Narrow" w:cs="Tahoma"/>
          <w:sz w:val="22"/>
          <w:lang w:val="sr-Cyrl-CS"/>
        </w:rPr>
        <w:t>3</w:t>
      </w:r>
      <w:r w:rsidRPr="005C177C">
        <w:rPr>
          <w:rFonts w:ascii="Arial Narrow" w:hAnsi="Arial Narrow" w:cs="Tahoma"/>
          <w:sz w:val="22"/>
          <w:lang w:val="sr-Cyrl-CS"/>
        </w:rPr>
        <w:t>%.</w:t>
      </w:r>
      <w:r w:rsidRPr="005C177C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4A0527" w:rsidRDefault="0097485C" w:rsidP="0097485C">
      <w:pPr>
        <w:jc w:val="both"/>
        <w:rPr>
          <w:rFonts w:ascii="Arial Narrow" w:hAnsi="Arial Narrow" w:cs="Tahoma"/>
          <w:color w:val="FF0000"/>
          <w:sz w:val="22"/>
          <w:szCs w:val="22"/>
          <w:lang w:val="sr-Latn-BA"/>
        </w:rPr>
      </w:pPr>
    </w:p>
    <w:p w:rsidR="0097485C" w:rsidRPr="001D4FA6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F936A1" w:rsidRPr="00AF1F9B" w:rsidRDefault="00F936A1" w:rsidP="00F936A1">
      <w:pPr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</w:pP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  <w:t>И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ru-RU"/>
        </w:rPr>
        <w:t>звоз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 xml:space="preserve"> (</w:t>
      </w:r>
      <w:r w:rsidRPr="00AF1F9B">
        <w:rPr>
          <w:rFonts w:ascii="Arial Narrow" w:hAnsi="Arial Narrow" w:cs="Tahoma"/>
          <w:b/>
          <w:color w:val="000000" w:themeColor="text1"/>
          <w:sz w:val="28"/>
          <w:szCs w:val="30"/>
          <w:lang w:val="sr-Latn-BA"/>
        </w:rPr>
        <w:t>I</w:t>
      </w:r>
      <w:r w:rsidRPr="00AF1F9B">
        <w:rPr>
          <w:rFonts w:ascii="Arial Narrow" w:hAnsi="Arial Narrow" w:cs="Tahoma"/>
          <w:b/>
          <w:color w:val="000000" w:themeColor="text1"/>
          <w:sz w:val="28"/>
          <w:szCs w:val="30"/>
          <w:lang w:val="sr-Cyrl-RS"/>
        </w:rPr>
        <w:t>-</w:t>
      </w:r>
      <w:r w:rsidRPr="00AF1F9B">
        <w:rPr>
          <w:rFonts w:ascii="Arial Narrow" w:hAnsi="Arial Narrow" w:cs="Tahoma"/>
          <w:b/>
          <w:color w:val="000000" w:themeColor="text1"/>
          <w:sz w:val="28"/>
          <w:szCs w:val="30"/>
          <w:lang w:val="sr-Latn-BA"/>
        </w:rPr>
        <w:t>X 20</w:t>
      </w:r>
      <w:r w:rsidRPr="00AF1F9B">
        <w:rPr>
          <w:rFonts w:ascii="Arial Narrow" w:hAnsi="Arial Narrow" w:cs="Tahoma"/>
          <w:b/>
          <w:color w:val="000000" w:themeColor="text1"/>
          <w:sz w:val="28"/>
          <w:szCs w:val="30"/>
          <w:lang w:val="sr-Cyrl-CS"/>
        </w:rPr>
        <w:t>2</w:t>
      </w:r>
      <w:r w:rsidRPr="00AF1F9B">
        <w:rPr>
          <w:rFonts w:ascii="Arial Narrow" w:hAnsi="Arial Narrow" w:cs="Tahoma"/>
          <w:b/>
          <w:color w:val="000000" w:themeColor="text1"/>
          <w:sz w:val="28"/>
          <w:szCs w:val="30"/>
        </w:rPr>
        <w:t>1</w:t>
      </w:r>
      <w:r w:rsidRPr="00AF1F9B">
        <w:rPr>
          <w:rFonts w:ascii="Arial Narrow" w:hAnsi="Arial Narrow" w:cs="Tahoma"/>
          <w:b/>
          <w:color w:val="000000" w:themeColor="text1"/>
          <w:sz w:val="28"/>
          <w:szCs w:val="30"/>
          <w:lang w:val="sr-Latn-BA"/>
        </w:rPr>
        <w:t>/I-X</w:t>
      </w:r>
      <w:r w:rsidRPr="00AF1F9B">
        <w:rPr>
          <w:rFonts w:ascii="Arial Narrow" w:hAnsi="Arial Narrow" w:cs="Tahoma"/>
          <w:b/>
          <w:color w:val="000000" w:themeColor="text1"/>
          <w:sz w:val="28"/>
          <w:szCs w:val="30"/>
          <w:lang w:val="sr-Cyrl-BA"/>
        </w:rPr>
        <w:t xml:space="preserve"> </w:t>
      </w:r>
      <w:r w:rsidRPr="00AF1F9B">
        <w:rPr>
          <w:rFonts w:ascii="Arial Narrow" w:hAnsi="Arial Narrow" w:cs="Tahoma"/>
          <w:b/>
          <w:bCs/>
          <w:color w:val="000000" w:themeColor="text1"/>
          <w:sz w:val="28"/>
          <w:szCs w:val="30"/>
          <w:lang w:val="ru-RU"/>
        </w:rPr>
        <w:t>20</w:t>
      </w:r>
      <w:r w:rsidRPr="00AF1F9B">
        <w:rPr>
          <w:rFonts w:ascii="Arial Narrow" w:hAnsi="Arial Narrow" w:cs="Tahoma"/>
          <w:b/>
          <w:bCs/>
          <w:color w:val="000000" w:themeColor="text1"/>
          <w:sz w:val="28"/>
          <w:szCs w:val="30"/>
        </w:rPr>
        <w:t>20</w:t>
      </w:r>
      <w:r w:rsidRPr="00AF1F9B">
        <w:rPr>
          <w:rFonts w:ascii="Arial Narrow" w:hAnsi="Arial Narrow" w:cs="Tahoma"/>
          <w:b/>
          <w:bCs/>
          <w:color w:val="000000" w:themeColor="text1"/>
          <w:sz w:val="28"/>
          <w:szCs w:val="30"/>
          <w:lang w:val="sr-Latn-BA"/>
        </w:rPr>
        <w:t>)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 xml:space="preserve"> порастао за 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</w:rPr>
        <w:t>28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>,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</w:rPr>
        <w:t>9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 xml:space="preserve">%, а 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RS"/>
        </w:rPr>
        <w:t>у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 xml:space="preserve">воз за 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</w:rPr>
        <w:t>22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>,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</w:rPr>
        <w:t>8</w:t>
      </w:r>
      <w:r w:rsidRPr="00AF1F9B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>%</w:t>
      </w:r>
    </w:p>
    <w:p w:rsidR="00F936A1" w:rsidRPr="00237A80" w:rsidRDefault="00F936A1" w:rsidP="00F936A1">
      <w:pPr>
        <w:jc w:val="both"/>
        <w:rPr>
          <w:rFonts w:ascii="Arial Narrow" w:hAnsi="Arial Narrow" w:cs="Tahoma"/>
          <w:color w:val="FF0000"/>
          <w:sz w:val="22"/>
          <w:lang w:val="sr-Latn-BA"/>
        </w:rPr>
      </w:pPr>
    </w:p>
    <w:p w:rsidR="00F936A1" w:rsidRPr="00AF1F9B" w:rsidRDefault="00F936A1" w:rsidP="00F936A1">
      <w:pPr>
        <w:jc w:val="both"/>
        <w:rPr>
          <w:rFonts w:ascii="Arial Narrow" w:hAnsi="Arial Narrow" w:cs="Tahoma"/>
          <w:color w:val="000000" w:themeColor="text1"/>
          <w:sz w:val="22"/>
          <w:lang w:val="sr-Cyrl-BA"/>
        </w:rPr>
      </w:pPr>
      <w:r w:rsidRPr="00AF1F9B">
        <w:rPr>
          <w:rFonts w:ascii="Arial Narrow" w:hAnsi="Arial Narrow" w:cs="Tahoma"/>
          <w:color w:val="000000" w:themeColor="text1"/>
          <w:sz w:val="22"/>
          <w:lang w:val="sr-Latn-BA"/>
        </w:rPr>
        <w:t xml:space="preserve">У 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периоду јануар - октобар</w:t>
      </w:r>
      <w:r w:rsidRPr="00AF1F9B">
        <w:rPr>
          <w:rFonts w:ascii="Arial Narrow" w:hAnsi="Arial Narrow" w:cs="Tahoma"/>
          <w:color w:val="000000" w:themeColor="text1"/>
          <w:sz w:val="22"/>
          <w:lang w:val="sr-Latn-BA"/>
        </w:rPr>
        <w:t xml:space="preserve"> 202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1</w:t>
      </w:r>
      <w:r w:rsidRPr="00AF1F9B">
        <w:rPr>
          <w:rFonts w:ascii="Arial Narrow" w:hAnsi="Arial Narrow" w:cs="Tahoma"/>
          <w:color w:val="000000" w:themeColor="text1"/>
          <w:sz w:val="22"/>
          <w:lang w:val="sr-Latn-BA"/>
        </w:rPr>
        <w:t xml:space="preserve">. године </w:t>
      </w:r>
      <w:r w:rsidRPr="00AF1F9B">
        <w:rPr>
          <w:rFonts w:ascii="Arial Narrow" w:hAnsi="Arial Narrow" w:cs="Tahoma"/>
          <w:color w:val="000000" w:themeColor="text1"/>
          <w:sz w:val="22"/>
          <w:lang w:val="sr-Cyrl-BA"/>
        </w:rPr>
        <w:t xml:space="preserve">остварен је извоз у вриједности од три милијарде и </w:t>
      </w:r>
      <w:r w:rsidRPr="00AF1F9B">
        <w:rPr>
          <w:rFonts w:ascii="Arial Narrow" w:hAnsi="Arial Narrow" w:cs="Tahoma"/>
          <w:color w:val="000000" w:themeColor="text1"/>
          <w:sz w:val="22"/>
        </w:rPr>
        <w:t>577</w:t>
      </w:r>
      <w:r w:rsidRPr="00AF1F9B">
        <w:rPr>
          <w:rFonts w:ascii="Arial Narrow" w:hAnsi="Arial Narrow" w:cs="Tahoma"/>
          <w:color w:val="000000" w:themeColor="text1"/>
          <w:sz w:val="22"/>
          <w:lang w:val="sr-Cyrl-BA"/>
        </w:rPr>
        <w:t xml:space="preserve"> милиона КМ,</w:t>
      </w:r>
      <w:r w:rsidRPr="00AF1F9B">
        <w:rPr>
          <w:rFonts w:ascii="Arial Narrow" w:hAnsi="Arial Narrow" w:cs="Tahoma"/>
          <w:color w:val="000000" w:themeColor="text1"/>
          <w:sz w:val="22"/>
          <w:lang w:val="sr-Latn-BA"/>
        </w:rPr>
        <w:t xml:space="preserve"> </w:t>
      </w:r>
      <w:r w:rsidRPr="00AF1F9B">
        <w:rPr>
          <w:rFonts w:ascii="Arial Narrow" w:hAnsi="Arial Narrow" w:cs="Tahoma"/>
          <w:color w:val="000000" w:themeColor="text1"/>
          <w:sz w:val="22"/>
          <w:lang w:val="sr-Cyrl-BA"/>
        </w:rPr>
        <w:t>што је за 2</w:t>
      </w:r>
      <w:r w:rsidRPr="00AF1F9B">
        <w:rPr>
          <w:rFonts w:ascii="Arial Narrow" w:hAnsi="Arial Narrow" w:cs="Tahoma"/>
          <w:color w:val="000000" w:themeColor="text1"/>
          <w:sz w:val="22"/>
        </w:rPr>
        <w:t>8</w:t>
      </w:r>
      <w:r w:rsidRPr="00AF1F9B">
        <w:rPr>
          <w:rFonts w:ascii="Arial Narrow" w:hAnsi="Arial Narrow" w:cs="Tahoma"/>
          <w:color w:val="000000" w:themeColor="text1"/>
          <w:sz w:val="22"/>
          <w:lang w:val="sr-Cyrl-BA"/>
        </w:rPr>
        <w:t>,9% више него у периоду јануар - октобар 2020. године, те увоз у вриједности од четири милијарде и 513 милиона КМ, што је за 22,8% више него у периоду јануар - октобар 2020, док је проценат покривености увоза извозом износио 79,3%.</w:t>
      </w:r>
    </w:p>
    <w:p w:rsidR="00F936A1" w:rsidRDefault="00F936A1" w:rsidP="00F936A1">
      <w:pPr>
        <w:jc w:val="both"/>
        <w:rPr>
          <w:rFonts w:ascii="Arial Narrow" w:hAnsi="Arial Narrow" w:cs="Tahoma"/>
          <w:color w:val="FF0000"/>
          <w:sz w:val="22"/>
          <w:szCs w:val="22"/>
          <w:lang w:val="sr-Latn-BA"/>
        </w:rPr>
      </w:pPr>
    </w:p>
    <w:p w:rsidR="00F936A1" w:rsidRPr="00806E7E" w:rsidRDefault="00F936A1" w:rsidP="00F936A1">
      <w:pPr>
        <w:jc w:val="both"/>
        <w:rPr>
          <w:rFonts w:ascii="Arial Narrow" w:hAnsi="Arial Narrow" w:cs="Tahoma"/>
          <w:color w:val="000000" w:themeColor="text1"/>
          <w:sz w:val="22"/>
          <w:szCs w:val="22"/>
          <w:lang w:val="sr-Latn-BA"/>
        </w:rPr>
      </w:pP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У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RS"/>
        </w:rPr>
        <w:t>октобру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2021. године 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 xml:space="preserve">остварен је извоз у вриједности од 401 милиона КМ што је 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>21,1%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 xml:space="preserve"> више него у истом мјесецу 2020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, 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те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увоз 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у вриједности од 528 милиона КМ</w:t>
      </w:r>
      <w:r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,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 xml:space="preserve"> што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 xml:space="preserve">је 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>за 28,1%</w:t>
      </w:r>
      <w:r w:rsidRPr="00806E7E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 xml:space="preserve"> више него у октобру 2020.</w:t>
      </w:r>
    </w:p>
    <w:p w:rsidR="00F936A1" w:rsidRPr="00202E1E" w:rsidRDefault="00F936A1" w:rsidP="00F936A1">
      <w:pPr>
        <w:jc w:val="both"/>
        <w:rPr>
          <w:rFonts w:ascii="Arial Narrow" w:hAnsi="Arial Narrow" w:cs="Tahoma"/>
          <w:color w:val="FF0000"/>
          <w:sz w:val="22"/>
          <w:szCs w:val="22"/>
          <w:lang w:val="sr-Cyrl-BA"/>
        </w:rPr>
      </w:pPr>
    </w:p>
    <w:p w:rsidR="00F936A1" w:rsidRPr="00AF1F9B" w:rsidRDefault="00F936A1" w:rsidP="00F936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000000" w:themeColor="text1"/>
          <w:sz w:val="22"/>
          <w:lang w:val="sr-Cyrl-CS"/>
        </w:rPr>
      </w:pPr>
      <w:r w:rsidRPr="00AF1F9B">
        <w:rPr>
          <w:rFonts w:ascii="Arial Narrow" w:hAnsi="Arial Narrow" w:cs="Tahoma"/>
          <w:color w:val="000000" w:themeColor="text1"/>
          <w:sz w:val="22"/>
          <w:lang w:val="ru-RU"/>
        </w:rPr>
        <w:t>У погледу географске дистрибуције робне размјене Републик</w:t>
      </w:r>
      <w:r w:rsidRPr="00AF1F9B">
        <w:rPr>
          <w:rFonts w:ascii="Arial Narrow" w:hAnsi="Arial Narrow" w:cs="Tahoma"/>
          <w:color w:val="000000" w:themeColor="text1"/>
          <w:sz w:val="22"/>
        </w:rPr>
        <w:t>e</w:t>
      </w:r>
      <w:r w:rsidRPr="00AF1F9B">
        <w:rPr>
          <w:rFonts w:ascii="Arial Narrow" w:hAnsi="Arial Narrow" w:cs="Tahoma"/>
          <w:color w:val="000000" w:themeColor="text1"/>
          <w:sz w:val="22"/>
          <w:lang w:val="ru-RU"/>
        </w:rPr>
        <w:t xml:space="preserve"> Српск</w:t>
      </w:r>
      <w:r w:rsidRPr="00AF1F9B">
        <w:rPr>
          <w:rFonts w:ascii="Arial Narrow" w:hAnsi="Arial Narrow" w:cs="Tahoma"/>
          <w:color w:val="000000" w:themeColor="text1"/>
          <w:sz w:val="22"/>
        </w:rPr>
        <w:t>e</w:t>
      </w:r>
      <w:r w:rsidRPr="00AF1F9B">
        <w:rPr>
          <w:rFonts w:ascii="Arial Narrow" w:hAnsi="Arial Narrow" w:cs="Tahoma"/>
          <w:color w:val="000000" w:themeColor="text1"/>
          <w:sz w:val="22"/>
          <w:lang w:val="ru-RU"/>
        </w:rPr>
        <w:t xml:space="preserve"> са иностранством, у периоду јануар - октобар</w:t>
      </w:r>
      <w:r w:rsidRPr="00AF1F9B">
        <w:rPr>
          <w:rFonts w:ascii="Arial Narrow" w:hAnsi="Arial Narrow" w:cs="Tahoma"/>
          <w:color w:val="000000" w:themeColor="text1"/>
          <w:sz w:val="22"/>
          <w:szCs w:val="22"/>
          <w:lang w:val="ru-RU"/>
        </w:rPr>
        <w:t xml:space="preserve"> 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2021. године, највише се извозило у 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Србију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 и то у вриједности од 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523</w:t>
      </w:r>
      <w:r w:rsidRPr="00AF1F9B">
        <w:rPr>
          <w:rFonts w:ascii="Arial Narrow" w:hAnsi="Arial Narrow" w:cs="Tahoma"/>
          <w:color w:val="000000" w:themeColor="text1"/>
          <w:sz w:val="22"/>
          <w:lang w:val="sr-Cyrl-BA"/>
        </w:rPr>
        <w:t xml:space="preserve"> 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>милиона КМ, односно 1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4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>,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6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>%</w:t>
      </w:r>
      <w:r w:rsidRPr="00AF1F9B">
        <w:rPr>
          <w:rFonts w:ascii="Arial Narrow" w:hAnsi="Arial Narrow" w:cs="Tahoma"/>
          <w:color w:val="000000" w:themeColor="text1"/>
          <w:sz w:val="22"/>
          <w:lang w:val="ru-RU"/>
        </w:rPr>
        <w:t xml:space="preserve"> 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и у Хрватску 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519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 милиона КМ, односно 14,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5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% од укупно оствареног извоза. У истом периоду, </w:t>
      </w:r>
      <w:r w:rsidRPr="00AF1F9B">
        <w:rPr>
          <w:rFonts w:ascii="Arial Narrow" w:hAnsi="Arial Narrow" w:cs="Tahoma"/>
          <w:color w:val="000000" w:themeColor="text1"/>
          <w:sz w:val="22"/>
          <w:lang w:val="sr-Cyrl-BA"/>
        </w:rPr>
        <w:t>н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ајвише се увозило из Србије и то у вриједности од 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853</w:t>
      </w:r>
      <w:r w:rsidRPr="00AF1F9B">
        <w:rPr>
          <w:rFonts w:ascii="Arial Narrow" w:hAnsi="Arial Narrow" w:cs="Tahoma"/>
          <w:color w:val="000000" w:themeColor="text1"/>
          <w:sz w:val="22"/>
          <w:lang w:val="sr-Cyrl-BA"/>
        </w:rPr>
        <w:t xml:space="preserve"> 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>милион</w:t>
      </w:r>
      <w:r w:rsidRPr="00AF1F9B">
        <w:rPr>
          <w:rFonts w:ascii="Arial Narrow" w:hAnsi="Arial Narrow" w:cs="Tahoma"/>
          <w:color w:val="000000" w:themeColor="text1"/>
          <w:sz w:val="22"/>
        </w:rPr>
        <w:t>a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 КМ, односно 18,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9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% и из Италије, у вриједности од 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670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 xml:space="preserve"> милиона КМ, односно 14,</w:t>
      </w:r>
      <w:r w:rsidRPr="00AF1F9B">
        <w:rPr>
          <w:rFonts w:ascii="Arial Narrow" w:hAnsi="Arial Narrow" w:cs="Tahoma"/>
          <w:color w:val="000000" w:themeColor="text1"/>
          <w:sz w:val="22"/>
          <w:lang w:val="sr-Cyrl-RS"/>
        </w:rPr>
        <w:t>8</w:t>
      </w:r>
      <w:r w:rsidRPr="00AF1F9B">
        <w:rPr>
          <w:rFonts w:ascii="Arial Narrow" w:hAnsi="Arial Narrow" w:cs="Tahoma"/>
          <w:color w:val="000000" w:themeColor="text1"/>
          <w:sz w:val="22"/>
          <w:lang w:val="sr-Cyrl-CS"/>
        </w:rPr>
        <w:t>% од укупно оствареног увоза.</w:t>
      </w:r>
    </w:p>
    <w:p w:rsidR="00F936A1" w:rsidRPr="0088743D" w:rsidRDefault="00F936A1" w:rsidP="00F936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  <w:lang w:val="sr-Cyrl-CS"/>
        </w:rPr>
      </w:pPr>
    </w:p>
    <w:p w:rsidR="00366EAE" w:rsidRDefault="00366EAE" w:rsidP="00F936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color w:val="000000" w:themeColor="text1"/>
          <w:sz w:val="22"/>
          <w:szCs w:val="22"/>
          <w:lang w:val="ru-RU"/>
        </w:rPr>
      </w:pPr>
    </w:p>
    <w:p w:rsidR="00366EAE" w:rsidRDefault="00366EAE" w:rsidP="00F936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color w:val="000000" w:themeColor="text1"/>
          <w:sz w:val="22"/>
          <w:szCs w:val="22"/>
          <w:lang w:val="ru-RU"/>
        </w:rPr>
      </w:pPr>
    </w:p>
    <w:p w:rsidR="00F936A1" w:rsidRPr="000414B9" w:rsidRDefault="00F936A1" w:rsidP="00F936A1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color w:val="000000" w:themeColor="text1"/>
          <w:kern w:val="24"/>
          <w:sz w:val="22"/>
          <w:szCs w:val="22"/>
          <w:lang w:val="ru-RU"/>
        </w:rPr>
      </w:pPr>
      <w:r w:rsidRPr="000414B9">
        <w:rPr>
          <w:rFonts w:ascii="Arial Narrow" w:hAnsi="Arial Narrow" w:cs="Tahoma"/>
          <w:bCs/>
          <w:color w:val="000000" w:themeColor="text1"/>
          <w:sz w:val="22"/>
          <w:szCs w:val="22"/>
          <w:lang w:val="ru-RU"/>
        </w:rPr>
        <w:t xml:space="preserve">Посматрано по групама производа, у периоду </w:t>
      </w:r>
      <w:r w:rsidRPr="000414B9">
        <w:rPr>
          <w:rFonts w:ascii="Arial Narrow" w:hAnsi="Arial Narrow" w:cs="Tahoma"/>
          <w:color w:val="000000" w:themeColor="text1"/>
          <w:sz w:val="22"/>
          <w:lang w:val="ru-RU"/>
        </w:rPr>
        <w:t>јануар - октобар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ru-RU"/>
        </w:rPr>
        <w:t xml:space="preserve"> 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CS"/>
        </w:rPr>
        <w:t xml:space="preserve">2021. године, највеће учешће у извозу остварује електрична енергија са 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2</w:t>
      </w:r>
      <w:r w:rsidRPr="000414B9">
        <w:rPr>
          <w:rFonts w:ascii="Arial Narrow" w:hAnsi="Arial Narrow" w:cs="Tahoma"/>
          <w:color w:val="000000" w:themeColor="text1"/>
          <w:sz w:val="22"/>
          <w:szCs w:val="22"/>
        </w:rPr>
        <w:t>87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CS"/>
        </w:rPr>
        <w:t>милиона КМ, што износи 8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>,</w:t>
      </w:r>
      <w:r w:rsidRPr="000414B9">
        <w:rPr>
          <w:rFonts w:ascii="Arial Narrow" w:hAnsi="Arial Narrow" w:cs="Tahoma"/>
          <w:color w:val="000000" w:themeColor="text1"/>
          <w:sz w:val="22"/>
          <w:szCs w:val="22"/>
        </w:rPr>
        <w:t>0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CS"/>
        </w:rPr>
        <w:t>% од укупног извоза, док највеће учешће у увозу остварују нафтна уља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 xml:space="preserve"> са укупном вриједношћу од </w:t>
      </w:r>
      <w:r w:rsidRPr="000414B9">
        <w:rPr>
          <w:rFonts w:ascii="Arial Narrow" w:hAnsi="Arial Narrow" w:cs="Tahoma"/>
          <w:color w:val="000000" w:themeColor="text1"/>
          <w:sz w:val="22"/>
          <w:szCs w:val="22"/>
        </w:rPr>
        <w:t>227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 xml:space="preserve">милиона КМ, што износи </w:t>
      </w:r>
      <w:r w:rsidRPr="000414B9">
        <w:rPr>
          <w:rFonts w:ascii="Arial Narrow" w:hAnsi="Arial Narrow" w:cs="Tahoma"/>
          <w:color w:val="000000" w:themeColor="text1"/>
          <w:sz w:val="22"/>
          <w:szCs w:val="22"/>
        </w:rPr>
        <w:t>5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,</w:t>
      </w:r>
      <w:r w:rsidRPr="000414B9">
        <w:rPr>
          <w:rFonts w:ascii="Arial Narrow" w:hAnsi="Arial Narrow" w:cs="Tahoma"/>
          <w:color w:val="000000" w:themeColor="text1"/>
          <w:sz w:val="22"/>
          <w:szCs w:val="22"/>
        </w:rPr>
        <w:t>0</w:t>
      </w:r>
      <w:r w:rsidRPr="000414B9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% од укупног увоза.</w:t>
      </w:r>
      <w:r w:rsidRPr="000414B9">
        <w:rPr>
          <w:rFonts w:ascii="Arial Narrow" w:eastAsia="+mn-ea" w:hAnsi="Arial Narrow" w:cs="Tahoma"/>
          <w:color w:val="000000" w:themeColor="text1"/>
          <w:kern w:val="24"/>
          <w:sz w:val="22"/>
          <w:szCs w:val="22"/>
          <w:lang w:val="ru-RU"/>
        </w:rPr>
        <w:t xml:space="preserve"> </w:t>
      </w:r>
    </w:p>
    <w:p w:rsidR="003206D9" w:rsidRPr="0088743D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FC731C" w:rsidRPr="0088743D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5C177C" w:rsidRDefault="005C177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5C177C" w:rsidRDefault="005C177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623EAB" w:rsidRPr="0088743D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  <w:r w:rsidRPr="0088743D">
        <w:rPr>
          <w:rFonts w:ascii="Tahoma" w:hAnsi="Tahoma" w:cs="Tahom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88743D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5A6276" w:rsidRPr="0088743D" w:rsidRDefault="00547CA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  <w:r w:rsidRPr="0088743D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1430020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91C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12.6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gPmY&#10;B+IAAAALAQAADwAAAAAAAAAAAAAAAACdBAAAZHJzL2Rvd25yZXYueG1sUEsFBgAAAAAEAAQA8wAA&#10;AKwFAAAAAA=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bookmarkStart w:id="1" w:name="_GoBack"/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B2C" w:rsidRPr="0088743D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936A1" w:rsidRPr="0088743D">
        <w:rPr>
          <w:noProof/>
          <w:color w:val="FF0000"/>
        </w:rPr>
        <w:drawing>
          <wp:inline distT="0" distB="0" distL="0" distR="0" wp14:anchorId="56B425E2" wp14:editId="581E3501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88743D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  <w:lang w:val="ru-RU"/>
        </w:rPr>
      </w:pPr>
    </w:p>
    <w:p w:rsidR="006657A3" w:rsidRPr="00F567D2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31264C" w:rsidRPr="00F567D2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color w:val="000000" w:themeColor="text1"/>
          <w:sz w:val="16"/>
          <w:szCs w:val="22"/>
          <w:lang w:val="ru-RU"/>
        </w:rPr>
      </w:pPr>
      <w:r w:rsidRPr="00F567D2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 xml:space="preserve">Графикон </w:t>
      </w:r>
      <w:r w:rsidRPr="00F567D2">
        <w:rPr>
          <w:rFonts w:ascii="Arial Narrow" w:hAnsi="Arial Narrow" w:cs="Tahoma"/>
          <w:color w:val="000000" w:themeColor="text1"/>
          <w:sz w:val="16"/>
          <w:szCs w:val="22"/>
          <w:lang w:val="sr-Cyrl-BA"/>
        </w:rPr>
        <w:t>4</w:t>
      </w:r>
      <w:r w:rsidRPr="00F567D2">
        <w:rPr>
          <w:rFonts w:ascii="Arial Narrow" w:hAnsi="Arial Narrow" w:cs="Tahoma"/>
          <w:color w:val="000000" w:themeColor="text1"/>
          <w:sz w:val="16"/>
          <w:szCs w:val="22"/>
          <w:lang w:val="ru-RU"/>
        </w:rPr>
        <w:t xml:space="preserve">. </w:t>
      </w:r>
      <w:r w:rsidRPr="00F567D2">
        <w:rPr>
          <w:rFonts w:ascii="Arial Narrow" w:hAnsi="Arial Narrow" w:cs="Tahoma"/>
          <w:iCs/>
          <w:color w:val="000000" w:themeColor="text1"/>
          <w:sz w:val="16"/>
          <w:szCs w:val="22"/>
          <w:lang w:val="sr-Cyrl-CS"/>
        </w:rPr>
        <w:t>Из</w:t>
      </w:r>
      <w:r w:rsidRPr="00F567D2">
        <w:rPr>
          <w:rFonts w:ascii="Arial Narrow" w:hAnsi="Arial Narrow" w:cs="Tahoma"/>
          <w:iCs/>
          <w:color w:val="000000" w:themeColor="text1"/>
          <w:sz w:val="16"/>
          <w:szCs w:val="22"/>
          <w:lang w:val="ru-RU"/>
        </w:rPr>
        <w:t xml:space="preserve">воз и </w:t>
      </w:r>
      <w:r w:rsidRPr="00F567D2">
        <w:rPr>
          <w:rFonts w:ascii="Arial Narrow" w:hAnsi="Arial Narrow" w:cs="Tahoma"/>
          <w:iCs/>
          <w:color w:val="000000" w:themeColor="text1"/>
          <w:sz w:val="16"/>
          <w:szCs w:val="22"/>
          <w:lang w:val="sr-Cyrl-CS"/>
        </w:rPr>
        <w:t>у</w:t>
      </w:r>
      <w:r w:rsidRPr="00F567D2">
        <w:rPr>
          <w:rFonts w:ascii="Arial Narrow" w:hAnsi="Arial Narrow" w:cs="Tahoma"/>
          <w:iCs/>
          <w:color w:val="000000" w:themeColor="text1"/>
          <w:sz w:val="16"/>
          <w:szCs w:val="22"/>
          <w:lang w:val="ru-RU"/>
        </w:rPr>
        <w:t>воз по мјесецима</w:t>
      </w: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1D4FA6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D7B2C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366EA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366EA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7181C" w:rsidRDefault="00366EAE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366EAE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66EA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366EAE" w:rsidRDefault="00366EAE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BA"/>
              </w:rPr>
              <w:t>О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bookmarkStart w:id="0" w:name="_GoBack"/>
    <w:bookmarkEnd w:id="0"/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66EA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66EAE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66EA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66EA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5185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51854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87515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15341A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18751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 w:rsidR="0015341A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179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41A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6EAE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77C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17D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854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4E93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6A1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179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809F092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964</c:v>
                </c:pt>
                <c:pt idx="1">
                  <c:v>969</c:v>
                </c:pt>
                <c:pt idx="2">
                  <c:v>979</c:v>
                </c:pt>
                <c:pt idx="3">
                  <c:v>962</c:v>
                </c:pt>
                <c:pt idx="4">
                  <c:v>984</c:v>
                </c:pt>
                <c:pt idx="5">
                  <c:v>978</c:v>
                </c:pt>
                <c:pt idx="6">
                  <c:v>978</c:v>
                </c:pt>
                <c:pt idx="7">
                  <c:v>981</c:v>
                </c:pt>
                <c:pt idx="8">
                  <c:v>994</c:v>
                </c:pt>
                <c:pt idx="9">
                  <c:v>1019</c:v>
                </c:pt>
                <c:pt idx="10">
                  <c:v>1025</c:v>
                </c:pt>
                <c:pt idx="11">
                  <c:v>1026</c:v>
                </c:pt>
                <c:pt idx="12">
                  <c:v>1027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B8-4784-ACE4-BB1F260BD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2417456"/>
        <c:axId val="312419696"/>
      </c:lineChart>
      <c:catAx>
        <c:axId val="31241745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12419696"/>
        <c:crosses val="autoZero"/>
        <c:auto val="1"/>
        <c:lblAlgn val="ctr"/>
        <c:lblOffset val="100"/>
        <c:noMultiLvlLbl val="0"/>
      </c:catAx>
      <c:valAx>
        <c:axId val="312419696"/>
        <c:scaling>
          <c:orientation val="minMax"/>
          <c:max val="1100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12417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 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-0.1</c:v>
                </c:pt>
                <c:pt idx="3">
                  <c:v>0.5</c:v>
                </c:pt>
                <c:pt idx="4">
                  <c:v>0.4</c:v>
                </c:pt>
                <c:pt idx="5">
                  <c:v>0.7</c:v>
                </c:pt>
                <c:pt idx="6">
                  <c:v>-0.7</c:v>
                </c:pt>
                <c:pt idx="7">
                  <c:v>0.2</c:v>
                </c:pt>
                <c:pt idx="8">
                  <c:v>0</c:v>
                </c:pt>
                <c:pt idx="9">
                  <c:v>-0.1</c:v>
                </c:pt>
                <c:pt idx="10">
                  <c:v>0.2</c:v>
                </c:pt>
                <c:pt idx="11">
                  <c:v>0.6</c:v>
                </c:pt>
                <c:pt idx="12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 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-1.9</c:v>
                </c:pt>
                <c:pt idx="1">
                  <c:v>-1.7</c:v>
                </c:pt>
                <c:pt idx="2">
                  <c:v>-1.9</c:v>
                </c:pt>
                <c:pt idx="3">
                  <c:v>-1.8</c:v>
                </c:pt>
                <c:pt idx="4">
                  <c:v>-1.6</c:v>
                </c:pt>
                <c:pt idx="5">
                  <c:v>-0.8</c:v>
                </c:pt>
                <c:pt idx="6">
                  <c:v>0.6</c:v>
                </c:pt>
                <c:pt idx="7">
                  <c:v>1.5</c:v>
                </c:pt>
                <c:pt idx="8">
                  <c:v>1.4</c:v>
                </c:pt>
                <c:pt idx="9">
                  <c:v>1.7</c:v>
                </c:pt>
                <c:pt idx="10">
                  <c:v>2.1</c:v>
                </c:pt>
                <c:pt idx="11">
                  <c:v>2.6</c:v>
                </c:pt>
                <c:pt idx="12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 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698112"/>
        <c:axId val="285698672"/>
      </c:lineChart>
      <c:catAx>
        <c:axId val="28569811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856986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8569867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8569811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  <c:pt idx="15">
                    <c:v>2019</c:v>
                  </c:pt>
                  <c:pt idx="27">
                    <c:v>2020</c:v>
                  </c:pt>
                  <c:pt idx="39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107.99325263509408</c:v>
                </c:pt>
                <c:pt idx="1">
                  <c:v>113.06894227640865</c:v>
                </c:pt>
                <c:pt idx="2">
                  <c:v>110.19487605330421</c:v>
                </c:pt>
                <c:pt idx="3">
                  <c:v>110.41520716420852</c:v>
                </c:pt>
                <c:pt idx="4">
                  <c:v>117.17444369837197</c:v>
                </c:pt>
                <c:pt idx="5">
                  <c:v>118.86408754606919</c:v>
                </c:pt>
                <c:pt idx="6">
                  <c:v>118.67740442703568</c:v>
                </c:pt>
                <c:pt idx="7">
                  <c:v>124.3617580064244</c:v>
                </c:pt>
                <c:pt idx="8">
                  <c:v>110.31464709856282</c:v>
                </c:pt>
                <c:pt idx="9">
                  <c:v>117.39576998456461</c:v>
                </c:pt>
                <c:pt idx="10">
                  <c:v>104.15996136252235</c:v>
                </c:pt>
                <c:pt idx="11">
                  <c:v>111.87007494989375</c:v>
                </c:pt>
                <c:pt idx="12">
                  <c:v>114.63122193956572</c:v>
                </c:pt>
                <c:pt idx="13">
                  <c:v>107.54579546159447</c:v>
                </c:pt>
                <c:pt idx="14">
                  <c:v>106.49279674738655</c:v>
                </c:pt>
                <c:pt idx="15">
                  <c:v>97.458313629469359</c:v>
                </c:pt>
                <c:pt idx="16">
                  <c:v>103.30568712260896</c:v>
                </c:pt>
                <c:pt idx="17">
                  <c:v>98.419253790559694</c:v>
                </c:pt>
                <c:pt idx="18">
                  <c:v>95.527087002156549</c:v>
                </c:pt>
                <c:pt idx="19">
                  <c:v>101.96004005614101</c:v>
                </c:pt>
                <c:pt idx="20">
                  <c:v>101.57478111792771</c:v>
                </c:pt>
                <c:pt idx="21">
                  <c:v>106.72933428794109</c:v>
                </c:pt>
                <c:pt idx="22">
                  <c:v>106.65030411610726</c:v>
                </c:pt>
                <c:pt idx="23">
                  <c:v>101.82488706969839</c:v>
                </c:pt>
                <c:pt idx="24">
                  <c:v>95.179276550153673</c:v>
                </c:pt>
                <c:pt idx="25">
                  <c:v>98.84299140056747</c:v>
                </c:pt>
                <c:pt idx="26">
                  <c:v>98.151199100259234</c:v>
                </c:pt>
                <c:pt idx="27">
                  <c:v>101.56465372301189</c:v>
                </c:pt>
                <c:pt idx="28">
                  <c:v>91.976781281849057</c:v>
                </c:pt>
                <c:pt idx="29">
                  <c:v>94.847643978565557</c:v>
                </c:pt>
                <c:pt idx="30">
                  <c:v>87.098958271658219</c:v>
                </c:pt>
                <c:pt idx="31">
                  <c:v>87.644515901584001</c:v>
                </c:pt>
                <c:pt idx="32">
                  <c:v>86.833563593419086</c:v>
                </c:pt>
                <c:pt idx="33">
                  <c:v>93.190898902663164</c:v>
                </c:pt>
                <c:pt idx="34">
                  <c:v>95.537756664112578</c:v>
                </c:pt>
                <c:pt idx="35">
                  <c:v>92.693259268459158</c:v>
                </c:pt>
                <c:pt idx="36">
                  <c:v>95.661817498274189</c:v>
                </c:pt>
                <c:pt idx="37">
                  <c:v>97.167974302588078</c:v>
                </c:pt>
                <c:pt idx="38">
                  <c:v>101.73067230535315</c:v>
                </c:pt>
                <c:pt idx="39">
                  <c:v>102.86612491073397</c:v>
                </c:pt>
                <c:pt idx="40">
                  <c:v>108.29874482233789</c:v>
                </c:pt>
                <c:pt idx="41">
                  <c:v>105.40421620853101</c:v>
                </c:pt>
                <c:pt idx="42">
                  <c:v>110.3777126926814</c:v>
                </c:pt>
                <c:pt idx="43">
                  <c:v>104.99163440326647</c:v>
                </c:pt>
                <c:pt idx="44">
                  <c:v>108.05142408169331</c:v>
                </c:pt>
                <c:pt idx="45">
                  <c:v>102.32785843737967</c:v>
                </c:pt>
                <c:pt idx="46">
                  <c:v>102.68674301404788</c:v>
                </c:pt>
                <c:pt idx="47">
                  <c:v>100.42635390820173</c:v>
                </c:pt>
                <c:pt idx="48">
                  <c:v>100.3710015234696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19-4451-AAA4-733EE5AE9014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  <c:pt idx="15">
                    <c:v>2019</c:v>
                  </c:pt>
                  <c:pt idx="27">
                    <c:v>2020</c:v>
                  </c:pt>
                  <c:pt idx="39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109.19042920433181</c:v>
                </c:pt>
                <c:pt idx="1">
                  <c:v>110.59045027320815</c:v>
                </c:pt>
                <c:pt idx="2">
                  <c:v>111.28386925046961</c:v>
                </c:pt>
                <c:pt idx="3">
                  <c:v>112.72327811425417</c:v>
                </c:pt>
                <c:pt idx="4">
                  <c:v>115.54107129696391</c:v>
                </c:pt>
                <c:pt idx="5">
                  <c:v>118.13677845865777</c:v>
                </c:pt>
                <c:pt idx="6">
                  <c:v>119.42093462699656</c:v>
                </c:pt>
                <c:pt idx="7">
                  <c:v>118.50787766384246</c:v>
                </c:pt>
                <c:pt idx="8">
                  <c:v>115.52198295204131</c:v>
                </c:pt>
                <c:pt idx="9">
                  <c:v>112.3391240113757</c:v>
                </c:pt>
                <c:pt idx="10">
                  <c:v>110.34252624444524</c:v>
                </c:pt>
                <c:pt idx="11">
                  <c:v>110.65042515939695</c:v>
                </c:pt>
                <c:pt idx="12">
                  <c:v>110.93521695010384</c:v>
                </c:pt>
                <c:pt idx="13">
                  <c:v>108.56726153788399</c:v>
                </c:pt>
                <c:pt idx="14">
                  <c:v>104.78204231420918</c:v>
                </c:pt>
                <c:pt idx="15">
                  <c:v>101.82805742086749</c:v>
                </c:pt>
                <c:pt idx="16">
                  <c:v>100.36641378111175</c:v>
                </c:pt>
                <c:pt idx="17">
                  <c:v>99.105322772148796</c:v>
                </c:pt>
                <c:pt idx="18">
                  <c:v>98.755435285288897</c:v>
                </c:pt>
                <c:pt idx="19">
                  <c:v>100.3684434280475</c:v>
                </c:pt>
                <c:pt idx="20">
                  <c:v>102.86644008682269</c:v>
                </c:pt>
                <c:pt idx="21">
                  <c:v>104.76616458603537</c:v>
                </c:pt>
                <c:pt idx="22">
                  <c:v>104.36766915749949</c:v>
                </c:pt>
                <c:pt idx="23">
                  <c:v>101.43273439484271</c:v>
                </c:pt>
                <c:pt idx="24">
                  <c:v>98.697062758139325</c:v>
                </c:pt>
                <c:pt idx="25">
                  <c:v>98.16133329495176</c:v>
                </c:pt>
                <c:pt idx="26">
                  <c:v>98.592188191250798</c:v>
                </c:pt>
                <c:pt idx="27">
                  <c:v>97.674153647065765</c:v>
                </c:pt>
                <c:pt idx="28">
                  <c:v>95.099402040333132</c:v>
                </c:pt>
                <c:pt idx="29">
                  <c:v>92.159271794569875</c:v>
                </c:pt>
                <c:pt idx="30">
                  <c:v>89.491954702643213</c:v>
                </c:pt>
                <c:pt idx="31">
                  <c:v>88.199570842485898</c:v>
                </c:pt>
                <c:pt idx="32">
                  <c:v>89.230199446988721</c:v>
                </c:pt>
                <c:pt idx="33">
                  <c:v>91.796541095358961</c:v>
                </c:pt>
                <c:pt idx="34">
                  <c:v>93.721298459487642</c:v>
                </c:pt>
                <c:pt idx="35">
                  <c:v>94.497951743648485</c:v>
                </c:pt>
                <c:pt idx="36">
                  <c:v>95.724012750856872</c:v>
                </c:pt>
                <c:pt idx="37">
                  <c:v>98.028036198721836</c:v>
                </c:pt>
                <c:pt idx="38">
                  <c:v>100.89508803056272</c:v>
                </c:pt>
                <c:pt idx="39">
                  <c:v>103.71740043536926</c:v>
                </c:pt>
                <c:pt idx="40">
                  <c:v>105.91768178413579</c:v>
                </c:pt>
                <c:pt idx="41">
                  <c:v>107.15764201767618</c:v>
                </c:pt>
                <c:pt idx="42">
                  <c:v>107.50323999063356</c:v>
                </c:pt>
                <c:pt idx="43">
                  <c:v>106.9336955586371</c:v>
                </c:pt>
                <c:pt idx="44">
                  <c:v>105.66378040140886</c:v>
                </c:pt>
                <c:pt idx="45">
                  <c:v>103.89962015482226</c:v>
                </c:pt>
                <c:pt idx="46">
                  <c:v>102.26222338549208</c:v>
                </c:pt>
                <c:pt idx="47">
                  <c:v>101.24076555562077</c:v>
                </c:pt>
                <c:pt idx="48">
                  <c:v>100.98704321106661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19-4451-AAA4-733EE5AE9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4629696"/>
        <c:axId val="314630256"/>
      </c:lineChart>
      <c:catAx>
        <c:axId val="31462969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314630256"/>
        <c:crosses val="autoZero"/>
        <c:auto val="1"/>
        <c:lblAlgn val="ctr"/>
        <c:lblOffset val="100"/>
        <c:noMultiLvlLbl val="0"/>
      </c:catAx>
      <c:valAx>
        <c:axId val="314630256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31462969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Септ2021!$A$2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Септ2021!$B$2:$N$2</c:f>
              <c:numCache>
                <c:formatCode>0</c:formatCode>
                <c:ptCount val="13"/>
                <c:pt idx="0">
                  <c:v>412041.92121999967</c:v>
                </c:pt>
                <c:pt idx="1">
                  <c:v>384614.01724999864</c:v>
                </c:pt>
                <c:pt idx="2">
                  <c:v>411696.57103000121</c:v>
                </c:pt>
                <c:pt idx="3">
                  <c:v>280973.00198999984</c:v>
                </c:pt>
                <c:pt idx="4">
                  <c:v>386845.8773199998</c:v>
                </c:pt>
                <c:pt idx="5">
                  <c:v>470667.56241000054</c:v>
                </c:pt>
                <c:pt idx="6">
                  <c:v>456332.10859999835</c:v>
                </c:pt>
                <c:pt idx="7">
                  <c:v>452610.50718999922</c:v>
                </c:pt>
                <c:pt idx="8">
                  <c:v>484135.64987000031</c:v>
                </c:pt>
                <c:pt idx="9">
                  <c:v>499586.75677000347</c:v>
                </c:pt>
                <c:pt idx="10">
                  <c:v>426083.7397000012</c:v>
                </c:pt>
                <c:pt idx="11">
                  <c:v>528048.81868000363</c:v>
                </c:pt>
                <c:pt idx="12">
                  <c:v>527942.36582999816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7E-41E9-890D-15A95A8A4FF3}"/>
            </c:ext>
          </c:extLst>
        </c:ser>
        <c:ser>
          <c:idx val="1"/>
          <c:order val="1"/>
          <c:tx>
            <c:strRef>
              <c:f>Септ2021!$A$3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Септ2021!$B$3:$N$3</c:f>
              <c:numCache>
                <c:formatCode>0</c:formatCode>
                <c:ptCount val="13"/>
                <c:pt idx="0">
                  <c:v>331446.11134000099</c:v>
                </c:pt>
                <c:pt idx="1">
                  <c:v>310970.95690000034</c:v>
                </c:pt>
                <c:pt idx="2">
                  <c:v>306580.10537000006</c:v>
                </c:pt>
                <c:pt idx="3">
                  <c:v>261083.10393999959</c:v>
                </c:pt>
                <c:pt idx="4">
                  <c:v>318453.56183999975</c:v>
                </c:pt>
                <c:pt idx="5">
                  <c:v>373306.11855999997</c:v>
                </c:pt>
                <c:pt idx="6">
                  <c:v>352479.1894700001</c:v>
                </c:pt>
                <c:pt idx="7">
                  <c:v>333988.72415000026</c:v>
                </c:pt>
                <c:pt idx="8">
                  <c:v>391850.98046000028</c:v>
                </c:pt>
                <c:pt idx="9">
                  <c:v>394343.30798999919</c:v>
                </c:pt>
                <c:pt idx="10">
                  <c:v>326085.18872000102</c:v>
                </c:pt>
                <c:pt idx="11">
                  <c:v>424305.48675000016</c:v>
                </c:pt>
                <c:pt idx="12">
                  <c:v>401239.23677000112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7E-41E9-890D-15A95A8A4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2035088"/>
        <c:axId val="272035648"/>
      </c:lineChart>
      <c:catAx>
        <c:axId val="2720350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2035648"/>
        <c:crosses val="autoZero"/>
        <c:auto val="1"/>
        <c:lblAlgn val="ctr"/>
        <c:lblOffset val="100"/>
        <c:noMultiLvlLbl val="0"/>
      </c:catAx>
      <c:valAx>
        <c:axId val="2720356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203508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725D-AA25-4171-BF1A-2D9A4B81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3446</TotalTime>
  <Pages>5</Pages>
  <Words>1134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8090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755</cp:revision>
  <cp:lastPrinted>2020-06-17T08:46:00Z</cp:lastPrinted>
  <dcterms:created xsi:type="dcterms:W3CDTF">2018-06-21T10:44:00Z</dcterms:created>
  <dcterms:modified xsi:type="dcterms:W3CDTF">2021-11-23T08:15:00Z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